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4E3" w:rsidRPr="000024E3" w:rsidRDefault="000024E3" w:rsidP="000024E3">
      <w:pPr>
        <w:autoSpaceDE w:val="0"/>
        <w:autoSpaceDN w:val="0"/>
        <w:adjustRightInd w:val="0"/>
        <w:spacing w:before="0"/>
        <w:ind w:left="5103"/>
        <w:rPr>
          <w:sz w:val="26"/>
          <w:szCs w:val="26"/>
        </w:rPr>
      </w:pPr>
      <w:r w:rsidRPr="000024E3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1</w:t>
      </w:r>
      <w:r w:rsidRPr="000024E3">
        <w:rPr>
          <w:sz w:val="26"/>
          <w:szCs w:val="26"/>
        </w:rPr>
        <w:t xml:space="preserve"> к постановлению Администрации города Воткинска от</w:t>
      </w:r>
      <w:r w:rsidR="001842E7">
        <w:rPr>
          <w:sz w:val="26"/>
          <w:szCs w:val="26"/>
        </w:rPr>
        <w:t xml:space="preserve"> 31.01.2025 </w:t>
      </w:r>
      <w:r w:rsidRPr="000024E3">
        <w:rPr>
          <w:sz w:val="26"/>
          <w:szCs w:val="26"/>
        </w:rPr>
        <w:t xml:space="preserve">№ </w:t>
      </w:r>
      <w:r w:rsidR="001842E7">
        <w:rPr>
          <w:sz w:val="26"/>
          <w:szCs w:val="26"/>
        </w:rPr>
        <w:t>86</w:t>
      </w:r>
      <w:bookmarkStart w:id="0" w:name="_GoBack"/>
      <w:bookmarkEnd w:id="0"/>
    </w:p>
    <w:p w:rsidR="000024E3" w:rsidRDefault="000024E3" w:rsidP="000024E3">
      <w:pPr>
        <w:autoSpaceDE w:val="0"/>
        <w:autoSpaceDN w:val="0"/>
        <w:adjustRightInd w:val="0"/>
        <w:spacing w:before="0"/>
        <w:ind w:left="5103"/>
        <w:rPr>
          <w:sz w:val="28"/>
          <w:szCs w:val="28"/>
        </w:rPr>
      </w:pPr>
    </w:p>
    <w:p w:rsidR="00003FDB" w:rsidRDefault="000024E3" w:rsidP="00003FDB">
      <w:pPr>
        <w:autoSpaceDE w:val="0"/>
        <w:autoSpaceDN w:val="0"/>
        <w:adjustRightInd w:val="0"/>
        <w:spacing w:before="0"/>
        <w:jc w:val="center"/>
        <w:rPr>
          <w:b/>
          <w:sz w:val="28"/>
          <w:szCs w:val="28"/>
        </w:rPr>
      </w:pPr>
      <w:r w:rsidRPr="000024E3">
        <w:rPr>
          <w:b/>
          <w:sz w:val="28"/>
          <w:szCs w:val="28"/>
        </w:rPr>
        <w:t xml:space="preserve">Изменения в </w:t>
      </w:r>
      <w:r w:rsidRPr="00003FDB">
        <w:rPr>
          <w:b/>
          <w:sz w:val="28"/>
          <w:szCs w:val="28"/>
        </w:rPr>
        <w:t xml:space="preserve">паспорт </w:t>
      </w:r>
      <w:r w:rsidRPr="000024E3">
        <w:rPr>
          <w:b/>
          <w:sz w:val="28"/>
          <w:szCs w:val="28"/>
        </w:rPr>
        <w:t xml:space="preserve"> муниципальной программы муниципального образования «Город Воткинск»  «С</w:t>
      </w:r>
      <w:r w:rsidR="00E02EB1">
        <w:rPr>
          <w:b/>
          <w:sz w:val="28"/>
          <w:szCs w:val="28"/>
        </w:rPr>
        <w:t>оциальная поддержка населения</w:t>
      </w:r>
      <w:r w:rsidRPr="000024E3">
        <w:rPr>
          <w:b/>
          <w:sz w:val="28"/>
          <w:szCs w:val="28"/>
        </w:rPr>
        <w:t xml:space="preserve">» и паспорта подпрограмм муниципальной программы муниципального образования «Город Воткинск»  </w:t>
      </w:r>
      <w:r w:rsidR="009D4B84">
        <w:rPr>
          <w:b/>
          <w:sz w:val="28"/>
          <w:szCs w:val="28"/>
        </w:rPr>
        <w:t>«Социальная поддержка населения</w:t>
      </w:r>
      <w:r w:rsidRPr="000024E3">
        <w:rPr>
          <w:b/>
          <w:sz w:val="28"/>
          <w:szCs w:val="28"/>
        </w:rPr>
        <w:t xml:space="preserve">», утвержденной </w:t>
      </w:r>
      <w:r w:rsidR="00003FDB">
        <w:rPr>
          <w:b/>
          <w:sz w:val="28"/>
          <w:szCs w:val="28"/>
        </w:rPr>
        <w:t xml:space="preserve"> </w:t>
      </w:r>
      <w:r w:rsidRPr="000024E3">
        <w:rPr>
          <w:b/>
          <w:sz w:val="28"/>
          <w:szCs w:val="28"/>
        </w:rPr>
        <w:t xml:space="preserve">постановлением </w:t>
      </w:r>
      <w:r w:rsidR="00003FDB">
        <w:rPr>
          <w:b/>
          <w:sz w:val="28"/>
          <w:szCs w:val="28"/>
        </w:rPr>
        <w:t xml:space="preserve"> </w:t>
      </w:r>
      <w:r w:rsidRPr="000024E3">
        <w:rPr>
          <w:b/>
          <w:sz w:val="28"/>
          <w:szCs w:val="28"/>
        </w:rPr>
        <w:t>Администрации</w:t>
      </w:r>
      <w:r w:rsidR="00003FDB">
        <w:rPr>
          <w:b/>
          <w:sz w:val="28"/>
          <w:szCs w:val="28"/>
        </w:rPr>
        <w:t xml:space="preserve"> </w:t>
      </w:r>
      <w:r w:rsidRPr="000024E3">
        <w:rPr>
          <w:b/>
          <w:sz w:val="28"/>
          <w:szCs w:val="28"/>
        </w:rPr>
        <w:t xml:space="preserve"> города </w:t>
      </w:r>
      <w:r w:rsidR="00003FDB">
        <w:rPr>
          <w:b/>
          <w:sz w:val="28"/>
          <w:szCs w:val="28"/>
        </w:rPr>
        <w:t xml:space="preserve"> </w:t>
      </w:r>
      <w:r w:rsidRPr="000024E3">
        <w:rPr>
          <w:b/>
          <w:sz w:val="28"/>
          <w:szCs w:val="28"/>
        </w:rPr>
        <w:t xml:space="preserve">Воткинска </w:t>
      </w:r>
    </w:p>
    <w:p w:rsidR="000024E3" w:rsidRPr="000024E3" w:rsidRDefault="000024E3" w:rsidP="00003FDB">
      <w:pPr>
        <w:autoSpaceDE w:val="0"/>
        <w:autoSpaceDN w:val="0"/>
        <w:adjustRightInd w:val="0"/>
        <w:spacing w:before="0"/>
        <w:jc w:val="center"/>
        <w:rPr>
          <w:b/>
          <w:sz w:val="28"/>
          <w:szCs w:val="28"/>
        </w:rPr>
      </w:pPr>
      <w:r w:rsidRPr="000024E3">
        <w:rPr>
          <w:b/>
          <w:sz w:val="28"/>
          <w:szCs w:val="28"/>
        </w:rPr>
        <w:t>№ 1907 от 11.11.2019</w:t>
      </w:r>
    </w:p>
    <w:p w:rsidR="000024E3" w:rsidRDefault="000024E3" w:rsidP="000024E3">
      <w:pPr>
        <w:autoSpaceDE w:val="0"/>
        <w:autoSpaceDN w:val="0"/>
        <w:adjustRightInd w:val="0"/>
        <w:spacing w:before="0"/>
        <w:ind w:left="5103"/>
        <w:rPr>
          <w:sz w:val="28"/>
          <w:szCs w:val="28"/>
        </w:rPr>
      </w:pPr>
    </w:p>
    <w:p w:rsidR="0076631C" w:rsidRPr="001803C1" w:rsidRDefault="000024E3" w:rsidP="0076631C">
      <w:pPr>
        <w:autoSpaceDE w:val="0"/>
        <w:autoSpaceDN w:val="0"/>
        <w:adjustRightInd w:val="0"/>
        <w:spacing w:before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В</w:t>
      </w:r>
      <w:r w:rsidR="0076631C" w:rsidRPr="00E36626">
        <w:rPr>
          <w:sz w:val="28"/>
          <w:szCs w:val="28"/>
        </w:rPr>
        <w:t xml:space="preserve"> паспорте муниципальной программы</w:t>
      </w:r>
      <w:r w:rsidR="0076631C">
        <w:rPr>
          <w:sz w:val="28"/>
          <w:szCs w:val="28"/>
        </w:rPr>
        <w:t xml:space="preserve"> </w:t>
      </w:r>
      <w:r w:rsidR="0076631C" w:rsidRPr="002657BE">
        <w:rPr>
          <w:sz w:val="28"/>
          <w:szCs w:val="28"/>
        </w:rPr>
        <w:t>раздел «</w:t>
      </w:r>
      <w:r w:rsidR="0076631C" w:rsidRPr="001803C1">
        <w:rPr>
          <w:sz w:val="28"/>
          <w:szCs w:val="28"/>
        </w:rPr>
        <w:t>Ресурсное обеспечение» изложить в следующей редакции:</w:t>
      </w:r>
    </w:p>
    <w:p w:rsidR="0076631C" w:rsidRPr="004B1AC1" w:rsidRDefault="0076631C" w:rsidP="0076631C">
      <w:pPr>
        <w:spacing w:before="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7796"/>
      </w:tblGrid>
      <w:tr w:rsidR="0076631C" w:rsidRPr="004B1AC1" w:rsidTr="00146309">
        <w:trPr>
          <w:trHeight w:val="27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sz w:val="28"/>
                <w:szCs w:val="28"/>
              </w:rPr>
              <w:t>Ресурсное обеспечение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Общий объем бюджетных  ассигнований на реализацию муниципальной программы  составляет </w:t>
            </w:r>
            <w:r w:rsidR="005A5BDC">
              <w:rPr>
                <w:rFonts w:eastAsia="Times New Roman CYR"/>
                <w:kern w:val="3"/>
                <w:sz w:val="28"/>
                <w:szCs w:val="28"/>
                <w:lang w:bidi="en-US"/>
              </w:rPr>
              <w:t>209921,6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 тыс. руб.:</w:t>
            </w:r>
          </w:p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</w:p>
          <w:tbl>
            <w:tblPr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65"/>
              <w:gridCol w:w="1108"/>
              <w:gridCol w:w="2152"/>
              <w:gridCol w:w="1560"/>
              <w:gridCol w:w="1417"/>
              <w:gridCol w:w="40"/>
              <w:gridCol w:w="90"/>
            </w:tblGrid>
            <w:tr w:rsidR="0076631C" w:rsidRPr="004B1AC1" w:rsidTr="00146309">
              <w:trPr>
                <w:gridAfter w:val="1"/>
                <w:wAfter w:w="90" w:type="dxa"/>
                <w:trHeight w:val="303"/>
              </w:trPr>
              <w:tc>
                <w:tcPr>
                  <w:tcW w:w="1165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Годы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реализа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ции</w:t>
                  </w:r>
                  <w:proofErr w:type="spellEnd"/>
                </w:p>
              </w:tc>
              <w:tc>
                <w:tcPr>
                  <w:tcW w:w="110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Всего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(в 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тыс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.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рублях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)</w:t>
                  </w:r>
                </w:p>
              </w:tc>
              <w:tc>
                <w:tcPr>
                  <w:tcW w:w="5129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В том числе за счет: (в тыс. рублях)</w:t>
                  </w:r>
                </w:p>
              </w:tc>
              <w:tc>
                <w:tcPr>
                  <w:tcW w:w="40" w:type="dxa"/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539"/>
              </w:trPr>
              <w:tc>
                <w:tcPr>
                  <w:tcW w:w="1165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110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Собственных средств  муниципального образования  «Город Воткинск»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Субвенций из бюджета УР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274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Субвенции из бюджета РФ</w:t>
                  </w:r>
                </w:p>
              </w:tc>
              <w:tc>
                <w:tcPr>
                  <w:tcW w:w="130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2020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455F85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</w:t>
                  </w:r>
                  <w:r w:rsidRPr="00660FE2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1943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,7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3163,9</w:t>
                  </w:r>
                  <w:r w:rsidRPr="004B1AC1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 xml:space="preserve"> 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455F85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28552</w:t>
                  </w: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,</w:t>
                  </w:r>
                  <w:r w:rsidRPr="00455F85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6</w:t>
                  </w:r>
                  <w:r w:rsidRPr="004B1AC1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227,2</w:t>
                  </w:r>
                </w:p>
              </w:tc>
              <w:tc>
                <w:tcPr>
                  <w:tcW w:w="130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204663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2021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33202,8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3256,8</w:t>
                  </w:r>
                  <w:r w:rsidRPr="00204663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 xml:space="preserve"> 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29186,3</w:t>
                  </w:r>
                  <w:r w:rsidRPr="00204663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 xml:space="preserve">  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759,7</w:t>
                  </w:r>
                </w:p>
              </w:tc>
              <w:tc>
                <w:tcPr>
                  <w:tcW w:w="130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204663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2022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14689,1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2874,0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11075,0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740,1</w:t>
                  </w:r>
                </w:p>
              </w:tc>
              <w:tc>
                <w:tcPr>
                  <w:tcW w:w="130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204663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2023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22816,7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4064,6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17389,5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1362,6</w:t>
                  </w:r>
                </w:p>
              </w:tc>
              <w:tc>
                <w:tcPr>
                  <w:tcW w:w="130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204663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2024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E02EB1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23005,</w:t>
                  </w:r>
                  <w:r w:rsidR="005A5BD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3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5A5BDC" w:rsidP="005A5BD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4925</w:t>
                  </w:r>
                  <w:r w:rsidR="00E02EB1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,</w:t>
                  </w: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9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E02EB1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17383,6</w:t>
                  </w:r>
                </w:p>
              </w:tc>
              <w:tc>
                <w:tcPr>
                  <w:tcW w:w="1417" w:type="dxa"/>
                  <w:tcBorders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204663" w:rsidRDefault="00E02EB1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695,8</w:t>
                  </w:r>
                </w:p>
              </w:tc>
              <w:tc>
                <w:tcPr>
                  <w:tcW w:w="130" w:type="dxa"/>
                  <w:gridSpan w:val="2"/>
                  <w:vMerge w:val="restart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46309">
              <w:trPr>
                <w:trHeight w:val="20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A7273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2025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5A5BD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22423,3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5787,0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204663" w:rsidRDefault="005A5BD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16211,8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204663" w:rsidRDefault="005A5BD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424,5</w:t>
                  </w:r>
                </w:p>
              </w:tc>
              <w:tc>
                <w:tcPr>
                  <w:tcW w:w="130" w:type="dxa"/>
                  <w:gridSpan w:val="2"/>
                  <w:vMerge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9D4B84" w:rsidRPr="004B1AC1" w:rsidTr="009D4B84">
              <w:trPr>
                <w:trHeight w:val="421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Pr="00A7273C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2026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Default="00BF7BC3" w:rsidP="00BF7BC3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20369</w:t>
                  </w:r>
                  <w:r w:rsid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,2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Default="00191C7C" w:rsidP="00BF7BC3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57</w:t>
                  </w:r>
                  <w:r w:rsidR="00BF7BC3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87</w:t>
                  </w: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14582,2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9D4B84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0" w:type="dxa"/>
                  <w:gridSpan w:val="2"/>
                  <w:vMerge w:val="restart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9D4B84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  <w:p w:rsidR="009D4B84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  <w:p w:rsidR="009D4B84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9D4B84" w:rsidRPr="004B1AC1" w:rsidTr="009D4B84">
              <w:trPr>
                <w:trHeight w:val="407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Pr="00191C7C" w:rsidRDefault="009D4B84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2027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20632,6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5787,0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9D4B84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14845,6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9D4B84" w:rsidRPr="00191C7C" w:rsidRDefault="009D4B84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0" w:type="dxa"/>
                  <w:gridSpan w:val="2"/>
                  <w:vMerge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9D4B84" w:rsidRDefault="009D4B8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191C7C" w:rsidRPr="004B1AC1" w:rsidTr="00146309">
              <w:trPr>
                <w:trHeight w:val="299"/>
              </w:trPr>
              <w:tc>
                <w:tcPr>
                  <w:tcW w:w="1165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2028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5A5BD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20838,9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5A5BD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5</w:t>
                  </w:r>
                  <w:r w:rsidR="005A5BD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993,3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14845,6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0" w:type="dxa"/>
                  <w:gridSpan w:val="2"/>
                  <w:vMerge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191C7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</w:tbl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napToGrid w:val="0"/>
              <w:spacing w:before="0"/>
              <w:jc w:val="both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Ресурсное обеспечение муниципальной программы  за счет средств субвенций бюджета  Российской Федерации, Удмуртской Республики и бюджета муниципального образования 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>«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Город Воткинск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 xml:space="preserve">» 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подлежит уточнению в рамках бюджетного цикла.</w:t>
            </w:r>
          </w:p>
        </w:tc>
      </w:tr>
    </w:tbl>
    <w:p w:rsidR="0076631C" w:rsidRDefault="0076631C" w:rsidP="000024E3">
      <w:pPr>
        <w:spacing w:before="0"/>
        <w:jc w:val="right"/>
        <w:rPr>
          <w:sz w:val="28"/>
          <w:szCs w:val="28"/>
        </w:rPr>
      </w:pPr>
      <w:r w:rsidRPr="004B1AC1">
        <w:rPr>
          <w:sz w:val="28"/>
          <w:szCs w:val="28"/>
        </w:rPr>
        <w:t>»</w:t>
      </w:r>
      <w:r w:rsidR="000024E3">
        <w:rPr>
          <w:sz w:val="28"/>
          <w:szCs w:val="28"/>
        </w:rPr>
        <w:t>.</w:t>
      </w:r>
    </w:p>
    <w:p w:rsidR="000024E3" w:rsidRPr="004B1AC1" w:rsidRDefault="000024E3" w:rsidP="0076631C">
      <w:pPr>
        <w:spacing w:before="0"/>
        <w:jc w:val="both"/>
        <w:rPr>
          <w:sz w:val="28"/>
          <w:szCs w:val="28"/>
        </w:rPr>
      </w:pPr>
    </w:p>
    <w:p w:rsidR="0076631C" w:rsidRPr="004B1AC1" w:rsidRDefault="0076631C" w:rsidP="0076631C">
      <w:pPr>
        <w:suppressAutoHyphens/>
        <w:spacing w:before="0"/>
        <w:ind w:firstLine="425"/>
        <w:jc w:val="both"/>
        <w:rPr>
          <w:sz w:val="28"/>
          <w:szCs w:val="28"/>
        </w:rPr>
      </w:pPr>
      <w:r w:rsidRPr="004B1AC1">
        <w:rPr>
          <w:sz w:val="28"/>
          <w:szCs w:val="28"/>
        </w:rPr>
        <w:lastRenderedPageBreak/>
        <w:t>2</w:t>
      </w:r>
      <w:r w:rsidR="000024E3">
        <w:rPr>
          <w:sz w:val="28"/>
          <w:szCs w:val="28"/>
        </w:rPr>
        <w:t xml:space="preserve">. </w:t>
      </w:r>
      <w:r w:rsidRPr="004B1AC1">
        <w:rPr>
          <w:sz w:val="28"/>
          <w:szCs w:val="28"/>
        </w:rPr>
        <w:t xml:space="preserve"> </w:t>
      </w:r>
      <w:r w:rsidR="000024E3">
        <w:rPr>
          <w:sz w:val="28"/>
          <w:szCs w:val="28"/>
        </w:rPr>
        <w:t>В</w:t>
      </w:r>
      <w:r w:rsidRPr="004B1AC1">
        <w:rPr>
          <w:sz w:val="28"/>
          <w:szCs w:val="28"/>
        </w:rPr>
        <w:t xml:space="preserve"> паспорте подпрограммы «Социальная поддержка семьи и детей», раздел «Ресурсное обеспечение подпрограммы» изложить в следующей редакции:</w:t>
      </w:r>
    </w:p>
    <w:p w:rsidR="0076631C" w:rsidRPr="004B1AC1" w:rsidRDefault="0076631C" w:rsidP="0076631C">
      <w:pPr>
        <w:suppressAutoHyphens/>
        <w:spacing w:before="0"/>
        <w:jc w:val="both"/>
        <w:rPr>
          <w:sz w:val="28"/>
          <w:szCs w:val="28"/>
        </w:rPr>
      </w:pPr>
      <w:r w:rsidRPr="004B1AC1">
        <w:rPr>
          <w:sz w:val="28"/>
          <w:szCs w:val="28"/>
        </w:rPr>
        <w:t>«</w:t>
      </w: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7796"/>
      </w:tblGrid>
      <w:tr w:rsidR="0076631C" w:rsidRPr="004B1AC1" w:rsidTr="00146309">
        <w:trPr>
          <w:trHeight w:val="274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sz w:val="28"/>
                <w:szCs w:val="28"/>
              </w:rPr>
              <w:t>Ресурсное обеспечение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Общий объем бюджетных  ассигнований на реализацию муниципальной подпрограммы  составляет </w:t>
            </w:r>
            <w:r w:rsidR="00191C7C">
              <w:rPr>
                <w:rFonts w:eastAsia="Times New Roman CYR"/>
                <w:kern w:val="3"/>
                <w:sz w:val="28"/>
                <w:szCs w:val="28"/>
                <w:lang w:bidi="en-US"/>
              </w:rPr>
              <w:t>154624,</w:t>
            </w:r>
            <w:r w:rsidR="005A5BDC">
              <w:rPr>
                <w:rFonts w:eastAsia="Times New Roman CYR"/>
                <w:kern w:val="3"/>
                <w:sz w:val="28"/>
                <w:szCs w:val="28"/>
                <w:lang w:bidi="en-US"/>
              </w:rPr>
              <w:t>8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 тыс. руб.:</w:t>
            </w:r>
          </w:p>
          <w:tbl>
            <w:tblPr>
              <w:tblW w:w="76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64"/>
              <w:gridCol w:w="1108"/>
              <w:gridCol w:w="2152"/>
              <w:gridCol w:w="1560"/>
              <w:gridCol w:w="1559"/>
              <w:gridCol w:w="40"/>
              <w:gridCol w:w="91"/>
            </w:tblGrid>
            <w:tr w:rsidR="0076631C" w:rsidRPr="004B1AC1" w:rsidTr="00191C7C">
              <w:trPr>
                <w:gridAfter w:val="1"/>
                <w:wAfter w:w="91" w:type="dxa"/>
                <w:trHeight w:val="303"/>
              </w:trPr>
              <w:tc>
                <w:tcPr>
                  <w:tcW w:w="1164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Годы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реализа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ции</w:t>
                  </w:r>
                  <w:proofErr w:type="spellEnd"/>
                </w:p>
              </w:tc>
              <w:tc>
                <w:tcPr>
                  <w:tcW w:w="1108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Всего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(в 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тыс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.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рублях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)</w:t>
                  </w:r>
                </w:p>
              </w:tc>
              <w:tc>
                <w:tcPr>
                  <w:tcW w:w="5271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В том числе за счет: (в тыс. рублях)</w:t>
                  </w:r>
                </w:p>
              </w:tc>
              <w:tc>
                <w:tcPr>
                  <w:tcW w:w="40" w:type="dxa"/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539"/>
              </w:trPr>
              <w:tc>
                <w:tcPr>
                  <w:tcW w:w="1164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1108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Собственных средств  муниципального образования  «Город Воткинск»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Субвенций из бюджета УР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274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Субвенции из бюджета РФ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2020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28271,5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3,6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28040,7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227,2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2021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28128,5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3,6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27365,2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759,7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2022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11076,5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1,5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11075,0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2023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13773,9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6</w:t>
                  </w: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,0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13767,9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2024</w:t>
                  </w:r>
                </w:p>
              </w:tc>
              <w:tc>
                <w:tcPr>
                  <w:tcW w:w="1108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A7273C" w:rsidRDefault="0076631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</w:t>
                  </w:r>
                  <w:r w:rsid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342,</w:t>
                  </w:r>
                  <w:r w:rsidR="005A5BD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2152" w:type="dxa"/>
                  <w:tcBorders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4,</w:t>
                  </w:r>
                  <w:r w:rsidR="005A5BD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</w:t>
                  </w:r>
                </w:p>
              </w:tc>
              <w:tc>
                <w:tcPr>
                  <w:tcW w:w="1560" w:type="dxa"/>
                  <w:tcBorders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A7273C" w:rsidRDefault="0076631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</w:t>
                  </w:r>
                  <w:r w:rsid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337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,</w:t>
                  </w:r>
                  <w:r w:rsid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9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1" w:type="dxa"/>
                  <w:gridSpan w:val="2"/>
                  <w:vMerge w:val="restart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2025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A7273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15744,0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</w:t>
                  </w: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A7273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15739,0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55F85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1" w:type="dxa"/>
                  <w:gridSpan w:val="2"/>
                  <w:vMerge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191C7C">
              <w:trPr>
                <w:trHeight w:val="113"/>
              </w:trPr>
              <w:tc>
                <w:tcPr>
                  <w:tcW w:w="116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2026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14587,2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14582,2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31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191C7C" w:rsidRPr="009D4B84" w:rsidTr="00191C7C">
              <w:trPr>
                <w:gridAfter w:val="2"/>
                <w:wAfter w:w="131" w:type="dxa"/>
                <w:trHeight w:val="113"/>
              </w:trPr>
              <w:tc>
                <w:tcPr>
                  <w:tcW w:w="1164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2027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14850,6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Default="00191C7C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14845,6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  <w:tr w:rsidR="00191C7C" w:rsidRPr="009D4B84" w:rsidTr="00191C7C">
              <w:trPr>
                <w:gridAfter w:val="2"/>
                <w:wAfter w:w="131" w:type="dxa"/>
                <w:trHeight w:val="113"/>
              </w:trPr>
              <w:tc>
                <w:tcPr>
                  <w:tcW w:w="1164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2028</w:t>
                  </w:r>
                </w:p>
              </w:tc>
              <w:tc>
                <w:tcPr>
                  <w:tcW w:w="110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14850,6</w:t>
                  </w:r>
                </w:p>
              </w:tc>
              <w:tc>
                <w:tcPr>
                  <w:tcW w:w="2152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Default="00191C7C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5,0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14845,6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191C7C" w:rsidRDefault="00191C7C" w:rsidP="00191C7C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</w:tbl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napToGrid w:val="0"/>
              <w:spacing w:before="0"/>
              <w:jc w:val="both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Ресурсное обеспечение муниципальной подпрограммы  за счет средств субвенций бюджета  Российской Федерации, Удмуртской Республики и бюджета муниципального образования 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>«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Город Воткинск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 xml:space="preserve">» 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подлежит уточнению в рамках бюджетного цикла.</w:t>
            </w:r>
          </w:p>
        </w:tc>
      </w:tr>
    </w:tbl>
    <w:p w:rsidR="0076631C" w:rsidRPr="004B1AC1" w:rsidRDefault="0076631C" w:rsidP="000024E3">
      <w:pPr>
        <w:suppressAutoHyphens/>
        <w:spacing w:before="0"/>
        <w:jc w:val="right"/>
        <w:rPr>
          <w:sz w:val="28"/>
          <w:szCs w:val="28"/>
        </w:rPr>
      </w:pPr>
      <w:r w:rsidRPr="004B1AC1">
        <w:rPr>
          <w:sz w:val="28"/>
          <w:szCs w:val="28"/>
        </w:rPr>
        <w:t>»</w:t>
      </w:r>
      <w:r w:rsidR="000024E3">
        <w:rPr>
          <w:sz w:val="28"/>
          <w:szCs w:val="28"/>
        </w:rPr>
        <w:t>.</w:t>
      </w:r>
    </w:p>
    <w:p w:rsidR="000024E3" w:rsidRDefault="000024E3" w:rsidP="0076631C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631C" w:rsidRPr="00C63779" w:rsidRDefault="0076631C" w:rsidP="0076631C">
      <w:pPr>
        <w:pStyle w:val="a3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6626">
        <w:rPr>
          <w:rFonts w:ascii="Times New Roman" w:hAnsi="Times New Roman" w:cs="Times New Roman"/>
          <w:bCs/>
          <w:sz w:val="28"/>
          <w:szCs w:val="28"/>
        </w:rPr>
        <w:t>3</w:t>
      </w:r>
      <w:r w:rsidR="000024E3">
        <w:rPr>
          <w:rFonts w:ascii="Times New Roman" w:hAnsi="Times New Roman" w:cs="Times New Roman"/>
          <w:bCs/>
          <w:sz w:val="28"/>
          <w:szCs w:val="28"/>
        </w:rPr>
        <w:t>.</w:t>
      </w:r>
      <w:r w:rsidRPr="00E3662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024E3">
        <w:rPr>
          <w:rFonts w:ascii="Times New Roman" w:hAnsi="Times New Roman" w:cs="Times New Roman"/>
          <w:bCs/>
          <w:sz w:val="28"/>
          <w:szCs w:val="28"/>
        </w:rPr>
        <w:t>В</w:t>
      </w:r>
      <w:r w:rsidRPr="00E36626">
        <w:rPr>
          <w:rFonts w:ascii="Times New Roman" w:hAnsi="Times New Roman" w:cs="Times New Roman"/>
          <w:bCs/>
          <w:sz w:val="28"/>
          <w:szCs w:val="28"/>
        </w:rPr>
        <w:t xml:space="preserve"> паспорте подпрограммы «Социальная поддержка старшего поколения, ветеранов и инвалидов, иных категорий граждан»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C63779">
        <w:rPr>
          <w:rFonts w:ascii="Times New Roman" w:hAnsi="Times New Roman" w:cs="Times New Roman"/>
          <w:bCs/>
          <w:sz w:val="28"/>
          <w:szCs w:val="28"/>
        </w:rPr>
        <w:t>раздел «Ресурсное обеспечение подпрограммы» изложить в следующей редакции:</w:t>
      </w:r>
    </w:p>
    <w:p w:rsidR="0076631C" w:rsidRPr="004B1AC1" w:rsidRDefault="0076631C" w:rsidP="0076631C">
      <w:pPr>
        <w:suppressAutoHyphens/>
        <w:spacing w:before="0"/>
        <w:jc w:val="both"/>
        <w:rPr>
          <w:sz w:val="28"/>
          <w:szCs w:val="28"/>
        </w:rPr>
      </w:pPr>
      <w:r w:rsidRPr="004B1AC1">
        <w:rPr>
          <w:sz w:val="28"/>
          <w:szCs w:val="28"/>
        </w:rPr>
        <w:t>«</w:t>
      </w: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7796"/>
      </w:tblGrid>
      <w:tr w:rsidR="0076631C" w:rsidRPr="004B1AC1" w:rsidTr="00146309">
        <w:trPr>
          <w:trHeight w:val="3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ind w:right="33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sz w:val="28"/>
                <w:szCs w:val="28"/>
              </w:rPr>
              <w:t>Ресурсное обеспечение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31C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ind w:right="33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Объем бюджетных  ассигнований на реализацию муниципальной подпрограммы составляет  </w:t>
            </w:r>
            <w:r w:rsidR="005A5BDC">
              <w:rPr>
                <w:rFonts w:eastAsia="Times New Roman CYR"/>
                <w:kern w:val="3"/>
                <w:sz w:val="28"/>
                <w:szCs w:val="28"/>
                <w:lang w:bidi="en-US"/>
              </w:rPr>
              <w:t>48385,4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  тыс. руб.:</w:t>
            </w:r>
          </w:p>
          <w:tbl>
            <w:tblPr>
              <w:tblW w:w="7513" w:type="dxa"/>
              <w:tblInd w:w="3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18"/>
              <w:gridCol w:w="1559"/>
              <w:gridCol w:w="1701"/>
              <w:gridCol w:w="1418"/>
              <w:gridCol w:w="1417"/>
            </w:tblGrid>
            <w:tr w:rsidR="0076631C" w:rsidRPr="004B1AC1" w:rsidTr="009D4B84">
              <w:trPr>
                <w:trHeight w:val="276"/>
              </w:trPr>
              <w:tc>
                <w:tcPr>
                  <w:tcW w:w="2977" w:type="dxa"/>
                  <w:gridSpan w:val="2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4536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В том числе за счет: (в тыс. рублях)</w:t>
                  </w:r>
                </w:p>
              </w:tc>
            </w:tr>
            <w:tr w:rsidR="0076631C" w:rsidRPr="004B1AC1" w:rsidTr="009D4B84">
              <w:trPr>
                <w:trHeight w:val="232"/>
              </w:trPr>
              <w:tc>
                <w:tcPr>
                  <w:tcW w:w="1418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Годы</w:t>
                  </w:r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реализации</w:t>
                  </w:r>
                </w:p>
              </w:tc>
              <w:tc>
                <w:tcPr>
                  <w:tcW w:w="1559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left="104" w:firstLine="104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Всего</w:t>
                  </w:r>
                  <w:proofErr w:type="spellEnd"/>
                </w:p>
                <w:p w:rsidR="0076631C" w:rsidRPr="004B1AC1" w:rsidRDefault="0076631C" w:rsidP="00146309">
                  <w:pPr>
                    <w:autoSpaceDN w:val="0"/>
                    <w:spacing w:before="0"/>
                    <w:ind w:left="104" w:firstLine="104"/>
                    <w:jc w:val="center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(в  тыс. рублях)</w:t>
                  </w:r>
                </w:p>
              </w:tc>
              <w:tc>
                <w:tcPr>
                  <w:tcW w:w="1701" w:type="dxa"/>
                  <w:tcBorders>
                    <w:top w:val="single" w:sz="2" w:space="0" w:color="000000"/>
                    <w:left w:val="single" w:sz="2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 xml:space="preserve">Собственных средств  муниципального </w:t>
                  </w: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lastRenderedPageBreak/>
                    <w:t>образования  «Город Воткинск»</w:t>
                  </w:r>
                </w:p>
              </w:tc>
              <w:tc>
                <w:tcPr>
                  <w:tcW w:w="1418" w:type="dxa"/>
                  <w:tcBorders>
                    <w:top w:val="single" w:sz="2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lastRenderedPageBreak/>
                    <w:t>Субсидии из бюджета РФ</w:t>
                  </w:r>
                </w:p>
              </w:tc>
              <w:tc>
                <w:tcPr>
                  <w:tcW w:w="1417" w:type="dxa"/>
                  <w:tcBorders>
                    <w:top w:val="single" w:sz="2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Субсидии из бюджета УР</w:t>
                  </w:r>
                </w:p>
              </w:tc>
            </w:tr>
            <w:tr w:rsidR="0076631C" w:rsidRPr="004B1AC1" w:rsidTr="009D4B84">
              <w:trPr>
                <w:trHeight w:val="276"/>
              </w:trPr>
              <w:tc>
                <w:tcPr>
                  <w:tcW w:w="1418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tabs>
                      <w:tab w:val="left" w:pos="900"/>
                    </w:tabs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lastRenderedPageBreak/>
                    <w:t>2020</w:t>
                  </w:r>
                </w:p>
              </w:tc>
              <w:tc>
                <w:tcPr>
                  <w:tcW w:w="1559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 160,3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0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spacing w:before="0"/>
                    <w:jc w:val="center"/>
                    <w:rPr>
                      <w:sz w:val="28"/>
                      <w:szCs w:val="28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160,3</w:t>
                  </w:r>
                </w:p>
              </w:tc>
              <w:tc>
                <w:tcPr>
                  <w:tcW w:w="1418" w:type="dxa"/>
                  <w:tcBorders>
                    <w:top w:val="single" w:sz="4" w:space="0" w:color="000000"/>
                    <w:left w:val="single" w:sz="4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000000"/>
                    <w:left w:val="single" w:sz="4" w:space="0" w:color="auto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76631C" w:rsidRPr="004B1AC1" w:rsidTr="009D4B84">
              <w:tc>
                <w:tcPr>
                  <w:tcW w:w="1418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2021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3253,2</w:t>
                  </w:r>
                </w:p>
              </w:tc>
              <w:tc>
                <w:tcPr>
                  <w:tcW w:w="1701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spacing w:befor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3253,2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76631C" w:rsidRPr="004B1AC1" w:rsidTr="009D4B84">
              <w:tc>
                <w:tcPr>
                  <w:tcW w:w="1418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2022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2872,5</w:t>
                  </w:r>
                </w:p>
              </w:tc>
              <w:tc>
                <w:tcPr>
                  <w:tcW w:w="1701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spacing w:before="0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2872,5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76631C" w:rsidRPr="004B1AC1" w:rsidTr="009D4B84">
              <w:tc>
                <w:tcPr>
                  <w:tcW w:w="1418" w:type="dxa"/>
                  <w:tcBorders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2023</w:t>
                  </w:r>
                </w:p>
              </w:tc>
              <w:tc>
                <w:tcPr>
                  <w:tcW w:w="1559" w:type="dxa"/>
                  <w:tcBorders>
                    <w:left w:val="single" w:sz="4" w:space="0" w:color="000000"/>
                    <w:bottom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7680,2</w:t>
                  </w:r>
                </w:p>
              </w:tc>
              <w:tc>
                <w:tcPr>
                  <w:tcW w:w="1701" w:type="dxa"/>
                  <w:tcBorders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4058,6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3621,6</w:t>
                  </w:r>
                </w:p>
              </w:tc>
              <w:tc>
                <w:tcPr>
                  <w:tcW w:w="1417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76631C" w:rsidRPr="004B1AC1" w:rsidTr="009D4B84"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2024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191C7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8136,9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91C7C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</w:t>
                  </w:r>
                  <w:r w:rsidR="00191C7C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906,5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3230,4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76631C" w:rsidRPr="004B1AC1" w:rsidTr="009D4B84"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2025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191C7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191C7C" w:rsidP="00146309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191C7C" w:rsidRPr="004B1AC1" w:rsidTr="009D4B84"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2026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4B1AC1" w:rsidRDefault="00191C7C" w:rsidP="009D4B84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4B1AC1" w:rsidRDefault="00191C7C" w:rsidP="00EC5ABE">
                  <w:pPr>
                    <w:spacing w:before="0"/>
                    <w:ind w:left="74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191C7C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191C7C" w:rsidRPr="009D4B84" w:rsidTr="009D4B84">
              <w:trPr>
                <w:trHeight w:val="407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2027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EC5ABE">
                  <w:pPr>
                    <w:spacing w:before="0"/>
                    <w:ind w:left="74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EC5ABE">
                  <w:pPr>
                    <w:spacing w:before="0"/>
                    <w:ind w:left="74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5769,0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  <w:tr w:rsidR="00191C7C" w:rsidRPr="009D4B84" w:rsidTr="009D4B84">
              <w:trPr>
                <w:trHeight w:val="299"/>
              </w:trPr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2028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5A5BDC" w:rsidP="005A5BDC">
                  <w:pPr>
                    <w:spacing w:before="0"/>
                    <w:ind w:left="74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5975,3</w:t>
                  </w:r>
                </w:p>
              </w:tc>
              <w:tc>
                <w:tcPr>
                  <w:tcW w:w="1701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5A5BDC" w:rsidP="00EC5ABE">
                  <w:pPr>
                    <w:spacing w:before="0"/>
                    <w:ind w:left="74"/>
                    <w:jc w:val="center"/>
                    <w:rPr>
                      <w:color w:val="000000" w:themeColor="text1"/>
                      <w:sz w:val="28"/>
                      <w:szCs w:val="28"/>
                    </w:rPr>
                  </w:pPr>
                  <w:r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5975,3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191C7C" w:rsidRPr="00191C7C" w:rsidRDefault="00191C7C" w:rsidP="009D4B84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191C7C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</w:tbl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napToGrid w:val="0"/>
              <w:spacing w:before="0"/>
              <w:jc w:val="both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Ресурсное обеспечение муниципальной подпрограммы  за счет средств бюджета  Российской Федерации, Удмуртской Республики и бюджета муниципального образования </w:t>
            </w:r>
            <w:r w:rsidRPr="004B1AC1">
              <w:rPr>
                <w:kern w:val="3"/>
                <w:sz w:val="28"/>
                <w:szCs w:val="28"/>
                <w:lang w:bidi="en-US"/>
              </w:rPr>
              <w:t>«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Город Воткинск</w:t>
            </w:r>
            <w:r w:rsidRPr="004B1AC1">
              <w:rPr>
                <w:kern w:val="3"/>
                <w:sz w:val="28"/>
                <w:szCs w:val="28"/>
                <w:lang w:bidi="en-US"/>
              </w:rPr>
              <w:t xml:space="preserve">» 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подлежит уточнению в рамках бюджетного цикла.</w:t>
            </w:r>
          </w:p>
        </w:tc>
      </w:tr>
    </w:tbl>
    <w:p w:rsidR="0076631C" w:rsidRDefault="0076631C" w:rsidP="000024E3">
      <w:pPr>
        <w:suppressAutoHyphens/>
        <w:spacing w:before="0"/>
        <w:jc w:val="right"/>
        <w:rPr>
          <w:sz w:val="28"/>
          <w:szCs w:val="28"/>
        </w:rPr>
      </w:pPr>
      <w:r w:rsidRPr="004B1AC1">
        <w:rPr>
          <w:sz w:val="28"/>
          <w:szCs w:val="28"/>
        </w:rPr>
        <w:lastRenderedPageBreak/>
        <w:t>»</w:t>
      </w:r>
      <w:r w:rsidR="000024E3">
        <w:rPr>
          <w:sz w:val="28"/>
          <w:szCs w:val="28"/>
        </w:rPr>
        <w:t>.</w:t>
      </w:r>
    </w:p>
    <w:p w:rsidR="000024E3" w:rsidRPr="004B1AC1" w:rsidRDefault="000024E3" w:rsidP="000024E3">
      <w:pPr>
        <w:suppressAutoHyphens/>
        <w:spacing w:before="0"/>
        <w:jc w:val="right"/>
        <w:rPr>
          <w:sz w:val="28"/>
          <w:szCs w:val="28"/>
        </w:rPr>
      </w:pPr>
    </w:p>
    <w:p w:rsidR="0076631C" w:rsidRPr="004B1AC1" w:rsidRDefault="0076631C" w:rsidP="0076631C">
      <w:pPr>
        <w:suppressAutoHyphens/>
        <w:spacing w:before="0"/>
        <w:ind w:firstLine="425"/>
        <w:jc w:val="both"/>
        <w:rPr>
          <w:sz w:val="28"/>
          <w:szCs w:val="28"/>
        </w:rPr>
      </w:pPr>
      <w:r w:rsidRPr="004B1AC1">
        <w:rPr>
          <w:sz w:val="28"/>
          <w:szCs w:val="28"/>
        </w:rPr>
        <w:t>4</w:t>
      </w:r>
      <w:r w:rsidR="000024E3">
        <w:rPr>
          <w:sz w:val="28"/>
          <w:szCs w:val="28"/>
        </w:rPr>
        <w:t>. В</w:t>
      </w:r>
      <w:r>
        <w:rPr>
          <w:sz w:val="28"/>
          <w:szCs w:val="28"/>
        </w:rPr>
        <w:t xml:space="preserve"> </w:t>
      </w:r>
      <w:r w:rsidRPr="004B1AC1">
        <w:rPr>
          <w:sz w:val="28"/>
          <w:szCs w:val="28"/>
        </w:rPr>
        <w:t xml:space="preserve"> паспорте подпрограммы «Обеспечение </w:t>
      </w:r>
      <w:r w:rsidR="00191C7C">
        <w:rPr>
          <w:sz w:val="28"/>
          <w:szCs w:val="28"/>
        </w:rPr>
        <w:t xml:space="preserve"> </w:t>
      </w:r>
      <w:r w:rsidRPr="004B1AC1">
        <w:rPr>
          <w:sz w:val="28"/>
          <w:szCs w:val="28"/>
        </w:rPr>
        <w:t>жильем отдельных категорий граждан, стимулирова</w:t>
      </w:r>
      <w:r>
        <w:rPr>
          <w:sz w:val="28"/>
          <w:szCs w:val="28"/>
        </w:rPr>
        <w:t xml:space="preserve">ние улучшения жилищных условий» </w:t>
      </w:r>
      <w:r w:rsidRPr="004B1AC1">
        <w:rPr>
          <w:sz w:val="28"/>
          <w:szCs w:val="28"/>
        </w:rPr>
        <w:t xml:space="preserve"> раздел «Ресурсное обеспечение подпрограммы» изложить в следующей редакции:</w:t>
      </w:r>
    </w:p>
    <w:p w:rsidR="0076631C" w:rsidRPr="004B1AC1" w:rsidRDefault="0076631C" w:rsidP="0076631C">
      <w:pPr>
        <w:suppressAutoHyphens/>
        <w:spacing w:before="0"/>
        <w:jc w:val="both"/>
        <w:rPr>
          <w:sz w:val="28"/>
          <w:szCs w:val="28"/>
        </w:rPr>
      </w:pPr>
      <w:r w:rsidRPr="004B1AC1">
        <w:rPr>
          <w:sz w:val="28"/>
          <w:szCs w:val="28"/>
        </w:rPr>
        <w:t>«</w:t>
      </w:r>
    </w:p>
    <w:tbl>
      <w:tblPr>
        <w:tblW w:w="9356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7796"/>
      </w:tblGrid>
      <w:tr w:rsidR="0076631C" w:rsidRPr="004B1AC1" w:rsidTr="00146309">
        <w:trPr>
          <w:trHeight w:val="398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sz w:val="28"/>
                <w:szCs w:val="28"/>
              </w:rPr>
              <w:t>Ресурсное обеспечение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6631C" w:rsidRDefault="0076631C" w:rsidP="00146309">
            <w:pPr>
              <w:widowControl w:val="0"/>
              <w:suppressAutoHyphens/>
              <w:autoSpaceDE w:val="0"/>
              <w:autoSpaceDN w:val="0"/>
              <w:spacing w:before="0"/>
              <w:jc w:val="both"/>
              <w:textAlignment w:val="baseline"/>
              <w:rPr>
                <w:rFonts w:eastAsia="Times New Roman CYR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Общий объем бюджетных  ассигнований на реализацию муниципальной подпрограммы  составляет </w:t>
            </w:r>
            <w:r w:rsidR="005A5BDC">
              <w:rPr>
                <w:rFonts w:eastAsia="Times New Roman CYR"/>
                <w:kern w:val="3"/>
                <w:sz w:val="28"/>
                <w:szCs w:val="28"/>
                <w:lang w:bidi="en-US"/>
              </w:rPr>
              <w:t>6911,4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 тыс. руб.:</w:t>
            </w:r>
          </w:p>
          <w:tbl>
            <w:tblPr>
              <w:tblW w:w="781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163"/>
              <w:gridCol w:w="1276"/>
              <w:gridCol w:w="1983"/>
              <w:gridCol w:w="1559"/>
              <w:gridCol w:w="1562"/>
              <w:gridCol w:w="183"/>
              <w:gridCol w:w="90"/>
            </w:tblGrid>
            <w:tr w:rsidR="0076631C" w:rsidRPr="004B1AC1" w:rsidTr="009D4B84">
              <w:trPr>
                <w:gridAfter w:val="1"/>
                <w:wAfter w:w="90" w:type="dxa"/>
                <w:trHeight w:val="303"/>
              </w:trPr>
              <w:tc>
                <w:tcPr>
                  <w:tcW w:w="1163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Годы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реализа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ции</w:t>
                  </w:r>
                  <w:proofErr w:type="spellEnd"/>
                </w:p>
              </w:tc>
              <w:tc>
                <w:tcPr>
                  <w:tcW w:w="1276" w:type="dxa"/>
                  <w:vMerge w:val="restart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val="en-US" w:bidi="en-US"/>
                    </w:rPr>
                  </w:pP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Всего</w:t>
                  </w:r>
                  <w:proofErr w:type="spellEnd"/>
                </w:p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(в 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тыс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 xml:space="preserve">. </w:t>
                  </w:r>
                  <w:proofErr w:type="spellStart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рублях</w:t>
                  </w:r>
                  <w:proofErr w:type="spellEnd"/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val="en-US" w:bidi="en-US"/>
                    </w:rPr>
                    <w:t>)</w:t>
                  </w:r>
                </w:p>
              </w:tc>
              <w:tc>
                <w:tcPr>
                  <w:tcW w:w="5104" w:type="dxa"/>
                  <w:gridSpan w:val="3"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В том числе за счет: (в тыс. рублях)</w:t>
                  </w:r>
                </w:p>
              </w:tc>
              <w:tc>
                <w:tcPr>
                  <w:tcW w:w="183" w:type="dxa"/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rPr>
                <w:trHeight w:val="539"/>
              </w:trPr>
              <w:tc>
                <w:tcPr>
                  <w:tcW w:w="1163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2" w:space="0" w:color="000000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Arial Unicode MS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Собственных средств  муниципального образования  «Город Воткинск»</w:t>
                  </w:r>
                </w:p>
              </w:tc>
              <w:tc>
                <w:tcPr>
                  <w:tcW w:w="1559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Субвенций из бюджета УР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274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Субвенции из бюджета РФ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2020</w:t>
                  </w:r>
                </w:p>
              </w:tc>
              <w:tc>
                <w:tcPr>
                  <w:tcW w:w="127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51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</w:t>
                  </w: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,</w:t>
                  </w: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9</w:t>
                  </w: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511,9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2021</w:t>
                  </w:r>
                </w:p>
              </w:tc>
              <w:tc>
                <w:tcPr>
                  <w:tcW w:w="127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1821,1</w:t>
                  </w: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1821,1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2022</w:t>
                  </w:r>
                </w:p>
              </w:tc>
              <w:tc>
                <w:tcPr>
                  <w:tcW w:w="127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740,1</w:t>
                  </w: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740,1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2023</w:t>
                  </w:r>
                </w:p>
              </w:tc>
              <w:tc>
                <w:tcPr>
                  <w:tcW w:w="127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1362,6</w:t>
                  </w: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59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62" w:type="dxa"/>
                  <w:tcBorders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1362,6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76631C" w:rsidRPr="004B1AC1" w:rsidTr="009D4B84">
              <w:tc>
                <w:tcPr>
                  <w:tcW w:w="1163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 w:rsidRPr="004B1AC1"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2024</w:t>
                  </w:r>
                </w:p>
              </w:tc>
              <w:tc>
                <w:tcPr>
                  <w:tcW w:w="1276" w:type="dxa"/>
                  <w:tcBorders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191C7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1526,4</w:t>
                  </w:r>
                </w:p>
              </w:tc>
              <w:tc>
                <w:tcPr>
                  <w:tcW w:w="1983" w:type="dxa"/>
                  <w:tcBorders>
                    <w:left w:val="single" w:sz="2" w:space="0" w:color="000000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15,3</w:t>
                  </w:r>
                </w:p>
              </w:tc>
              <w:tc>
                <w:tcPr>
                  <w:tcW w:w="1559" w:type="dxa"/>
                  <w:tcBorders>
                    <w:left w:val="single" w:sz="4" w:space="0" w:color="auto"/>
                    <w:bottom w:val="single" w:sz="2" w:space="0" w:color="000000"/>
                    <w:right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76631C" w:rsidRPr="004B1AC1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815,3</w:t>
                  </w:r>
                </w:p>
              </w:tc>
              <w:tc>
                <w:tcPr>
                  <w:tcW w:w="1562" w:type="dxa"/>
                  <w:tcBorders>
                    <w:left w:val="single" w:sz="4" w:space="0" w:color="auto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76631C" w:rsidRPr="004B1AC1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695,8</w:t>
                  </w:r>
                </w:p>
              </w:tc>
              <w:tc>
                <w:tcPr>
                  <w:tcW w:w="273" w:type="dxa"/>
                  <w:gridSpan w:val="2"/>
                  <w:shd w:val="clear" w:color="auto" w:fill="auto"/>
                  <w:tcMar>
                    <w:top w:w="0" w:type="dxa"/>
                    <w:left w:w="55" w:type="dxa"/>
                    <w:bottom w:w="0" w:type="dxa"/>
                    <w:right w:w="55" w:type="dxa"/>
                  </w:tcMar>
                </w:tcPr>
                <w:p w:rsidR="0076631C" w:rsidRPr="004B1AC1" w:rsidRDefault="0076631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both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</w:p>
              </w:tc>
            </w:tr>
            <w:tr w:rsidR="002B37A4" w:rsidTr="009D4B8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273" w:type="dxa"/>
                <w:trHeight w:val="399"/>
              </w:trPr>
              <w:tc>
                <w:tcPr>
                  <w:tcW w:w="1163" w:type="dxa"/>
                </w:tcPr>
                <w:p w:rsidR="002B37A4" w:rsidRPr="004B1AC1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2025</w:t>
                  </w:r>
                </w:p>
              </w:tc>
              <w:tc>
                <w:tcPr>
                  <w:tcW w:w="1276" w:type="dxa"/>
                </w:tcPr>
                <w:p w:rsidR="002B37A4" w:rsidRPr="004B1AC1" w:rsidRDefault="005A5BD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910,3</w:t>
                  </w:r>
                </w:p>
              </w:tc>
              <w:tc>
                <w:tcPr>
                  <w:tcW w:w="1983" w:type="dxa"/>
                </w:tcPr>
                <w:p w:rsidR="002B37A4" w:rsidRPr="004B1AC1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559" w:type="dxa"/>
                </w:tcPr>
                <w:p w:rsidR="002B37A4" w:rsidRPr="004B1AC1" w:rsidRDefault="005A5BD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472,8</w:t>
                  </w:r>
                </w:p>
              </w:tc>
              <w:tc>
                <w:tcPr>
                  <w:tcW w:w="1562" w:type="dxa"/>
                </w:tcPr>
                <w:p w:rsidR="002B37A4" w:rsidRPr="004B1AC1" w:rsidRDefault="005A5BDC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424,5</w:t>
                  </w:r>
                </w:p>
              </w:tc>
            </w:tr>
            <w:tr w:rsidR="002B37A4" w:rsidTr="009D4B84">
              <w:tblPrEx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CellMar>
                  <w:left w:w="108" w:type="dxa"/>
                  <w:right w:w="108" w:type="dxa"/>
                </w:tblCellMar>
              </w:tblPrEx>
              <w:trPr>
                <w:gridAfter w:val="2"/>
                <w:wAfter w:w="273" w:type="dxa"/>
                <w:trHeight w:val="399"/>
              </w:trPr>
              <w:tc>
                <w:tcPr>
                  <w:tcW w:w="1163" w:type="dxa"/>
                </w:tcPr>
                <w:p w:rsidR="002B37A4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ind w:right="33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2026</w:t>
                  </w:r>
                </w:p>
              </w:tc>
              <w:tc>
                <w:tcPr>
                  <w:tcW w:w="1276" w:type="dxa"/>
                </w:tcPr>
                <w:p w:rsidR="002B37A4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983" w:type="dxa"/>
                </w:tcPr>
                <w:p w:rsidR="002B37A4" w:rsidRPr="004B1AC1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559" w:type="dxa"/>
                </w:tcPr>
                <w:p w:rsidR="002B37A4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  <w:tc>
                <w:tcPr>
                  <w:tcW w:w="1562" w:type="dxa"/>
                </w:tcPr>
                <w:p w:rsidR="002B37A4" w:rsidRPr="004B1AC1" w:rsidRDefault="002B37A4" w:rsidP="00146309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</w:pPr>
                  <w:r>
                    <w:rPr>
                      <w:rFonts w:eastAsia="Times New Roman CYR"/>
                      <w:kern w:val="3"/>
                      <w:sz w:val="28"/>
                      <w:szCs w:val="28"/>
                      <w:lang w:bidi="en-US"/>
                    </w:rPr>
                    <w:t>0,0</w:t>
                  </w:r>
                </w:p>
              </w:tc>
            </w:tr>
            <w:tr w:rsidR="002B37A4" w:rsidRPr="009D4B84" w:rsidTr="009D4B84">
              <w:trPr>
                <w:gridAfter w:val="2"/>
                <w:wAfter w:w="273" w:type="dxa"/>
                <w:trHeight w:val="407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C31180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lastRenderedPageBreak/>
                    <w:t>2027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2" w:space="0" w:color="000000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C31180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562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auto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B37A4" w:rsidRPr="002B37A4" w:rsidRDefault="002B37A4" w:rsidP="00C31180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  <w:tr w:rsidR="002B37A4" w:rsidRPr="009D4B84" w:rsidTr="009D4B84">
              <w:trPr>
                <w:gridAfter w:val="2"/>
                <w:wAfter w:w="273" w:type="dxa"/>
                <w:trHeight w:val="299"/>
              </w:trPr>
              <w:tc>
                <w:tcPr>
                  <w:tcW w:w="116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C31180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2028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983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13,0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2" w:space="0" w:color="000000"/>
                    <w:bottom w:val="single" w:sz="2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:rsidR="002B37A4" w:rsidRPr="002B37A4" w:rsidRDefault="002B37A4" w:rsidP="00EC5ABE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Arial Unicode MS" w:cs="Tahoma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  <w:tc>
                <w:tcPr>
                  <w:tcW w:w="1562" w:type="dxa"/>
                  <w:tcBorders>
                    <w:top w:val="single" w:sz="4" w:space="0" w:color="auto"/>
                    <w:left w:val="single" w:sz="4" w:space="0" w:color="000000"/>
                    <w:bottom w:val="single" w:sz="2" w:space="0" w:color="000000"/>
                    <w:right w:val="single" w:sz="2" w:space="0" w:color="000000"/>
                  </w:tcBorders>
                  <w:shd w:val="clear" w:color="auto" w:fill="auto"/>
                  <w:tcMar>
                    <w:top w:w="0" w:type="dxa"/>
                    <w:left w:w="10" w:type="dxa"/>
                    <w:bottom w:w="0" w:type="dxa"/>
                    <w:right w:w="10" w:type="dxa"/>
                  </w:tcMar>
                </w:tcPr>
                <w:p w:rsidR="002B37A4" w:rsidRPr="002B37A4" w:rsidRDefault="002B37A4" w:rsidP="00C31180">
                  <w:pPr>
                    <w:widowControl w:val="0"/>
                    <w:suppressLineNumbers/>
                    <w:suppressAutoHyphens/>
                    <w:autoSpaceDN w:val="0"/>
                    <w:spacing w:before="0"/>
                    <w:jc w:val="center"/>
                    <w:textAlignment w:val="baseline"/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</w:pPr>
                  <w:r w:rsidRPr="002B37A4">
                    <w:rPr>
                      <w:rFonts w:eastAsia="Times New Roman CYR"/>
                      <w:color w:val="000000" w:themeColor="text1"/>
                      <w:kern w:val="3"/>
                      <w:sz w:val="28"/>
                      <w:szCs w:val="28"/>
                      <w:lang w:bidi="en-US"/>
                    </w:rPr>
                    <w:t>0</w:t>
                  </w:r>
                </w:p>
              </w:tc>
            </w:tr>
          </w:tbl>
          <w:p w:rsidR="0076631C" w:rsidRPr="004B1AC1" w:rsidRDefault="0076631C" w:rsidP="00146309">
            <w:pPr>
              <w:widowControl w:val="0"/>
              <w:suppressAutoHyphens/>
              <w:autoSpaceDE w:val="0"/>
              <w:autoSpaceDN w:val="0"/>
              <w:snapToGrid w:val="0"/>
              <w:spacing w:before="0"/>
              <w:jc w:val="both"/>
              <w:textAlignment w:val="baseline"/>
              <w:rPr>
                <w:rFonts w:eastAsia="Arial Unicode MS" w:cs="Tahoma"/>
                <w:kern w:val="3"/>
                <w:sz w:val="28"/>
                <w:szCs w:val="28"/>
                <w:lang w:bidi="en-US"/>
              </w:rPr>
            </w:pP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 xml:space="preserve">Ресурсное обеспечение муниципальной подпрограммы  за счет средств субвенций бюджета  Российской Федерации, Удмуртской Республики и бюджета муниципального образования 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>«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Город Воткинск</w:t>
            </w:r>
            <w:r w:rsidRPr="004B1AC1">
              <w:rPr>
                <w:rFonts w:eastAsia="Calibri"/>
                <w:kern w:val="3"/>
                <w:sz w:val="28"/>
                <w:szCs w:val="28"/>
                <w:lang w:bidi="en-US"/>
              </w:rPr>
              <w:t xml:space="preserve">» </w:t>
            </w:r>
            <w:r w:rsidRPr="004B1AC1">
              <w:rPr>
                <w:rFonts w:eastAsia="Times New Roman CYR"/>
                <w:kern w:val="3"/>
                <w:sz w:val="28"/>
                <w:szCs w:val="28"/>
                <w:lang w:bidi="en-US"/>
              </w:rPr>
              <w:t>подлежит уточнению в рамках бюджетного цикла.</w:t>
            </w:r>
          </w:p>
        </w:tc>
      </w:tr>
    </w:tbl>
    <w:p w:rsidR="00633BC0" w:rsidRDefault="0076631C" w:rsidP="000024E3">
      <w:pPr>
        <w:suppressAutoHyphens/>
        <w:spacing w:before="0"/>
        <w:jc w:val="right"/>
      </w:pPr>
      <w:r>
        <w:rPr>
          <w:sz w:val="28"/>
          <w:szCs w:val="28"/>
        </w:rPr>
        <w:lastRenderedPageBreak/>
        <w:t>».</w:t>
      </w:r>
    </w:p>
    <w:sectPr w:rsidR="00633BC0" w:rsidSect="00D417A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6631C"/>
    <w:rsid w:val="000024E3"/>
    <w:rsid w:val="00003FDB"/>
    <w:rsid w:val="00062F8E"/>
    <w:rsid w:val="00126A8C"/>
    <w:rsid w:val="001842E7"/>
    <w:rsid w:val="00191C7C"/>
    <w:rsid w:val="002854D2"/>
    <w:rsid w:val="002B37A4"/>
    <w:rsid w:val="002D7EEB"/>
    <w:rsid w:val="005A5BDC"/>
    <w:rsid w:val="00633BC0"/>
    <w:rsid w:val="00696B9B"/>
    <w:rsid w:val="006F5425"/>
    <w:rsid w:val="0076631C"/>
    <w:rsid w:val="008E45D0"/>
    <w:rsid w:val="009134A3"/>
    <w:rsid w:val="009D4B84"/>
    <w:rsid w:val="00A9583C"/>
    <w:rsid w:val="00AC444E"/>
    <w:rsid w:val="00B15A89"/>
    <w:rsid w:val="00B61F00"/>
    <w:rsid w:val="00BF7BC3"/>
    <w:rsid w:val="00C91342"/>
    <w:rsid w:val="00CA32F6"/>
    <w:rsid w:val="00CF2C07"/>
    <w:rsid w:val="00D417A9"/>
    <w:rsid w:val="00DF6C67"/>
    <w:rsid w:val="00E02EB1"/>
    <w:rsid w:val="00EF1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31C"/>
    <w:pPr>
      <w:spacing w:before="240"/>
    </w:pPr>
    <w:rPr>
      <w:rFonts w:ascii="Times New Roman" w:eastAsia="Times New Roman" w:hAnsi="Times New Roman"/>
      <w:bCs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2C07"/>
    <w:pPr>
      <w:keepNext/>
      <w:spacing w:after="60" w:line="276" w:lineRule="auto"/>
      <w:outlineLvl w:val="0"/>
    </w:pPr>
    <w:rPr>
      <w:rFonts w:asciiTheme="majorHAnsi" w:eastAsiaTheme="majorEastAsia" w:hAnsiTheme="majorHAnsi" w:cstheme="majorBidi"/>
      <w:b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2C07"/>
    <w:pPr>
      <w:keepNext/>
      <w:spacing w:after="60" w:line="276" w:lineRule="auto"/>
      <w:outlineLvl w:val="2"/>
    </w:pPr>
    <w:rPr>
      <w:rFonts w:asciiTheme="majorHAnsi" w:eastAsiaTheme="majorEastAsia" w:hAnsiTheme="majorHAnsi" w:cstheme="majorBidi"/>
      <w:b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2C07"/>
    <w:pPr>
      <w:spacing w:after="60" w:line="276" w:lineRule="auto"/>
      <w:outlineLvl w:val="6"/>
    </w:pPr>
    <w:rPr>
      <w:rFonts w:asciiTheme="minorHAnsi" w:eastAsiaTheme="minorEastAsia" w:hAnsiTheme="minorHAnsi" w:cstheme="minorBidi"/>
      <w:bCs w:val="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2C07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CF2C07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70">
    <w:name w:val="Заголовок 7 Знак"/>
    <w:basedOn w:val="a0"/>
    <w:link w:val="7"/>
    <w:uiPriority w:val="9"/>
    <w:semiHidden/>
    <w:rsid w:val="00CF2C07"/>
    <w:rPr>
      <w:rFonts w:asciiTheme="minorHAnsi" w:eastAsiaTheme="minorEastAsia" w:hAnsiTheme="minorHAnsi" w:cstheme="minorBidi"/>
      <w:sz w:val="24"/>
      <w:szCs w:val="24"/>
      <w:lang w:eastAsia="en-US"/>
    </w:rPr>
  </w:style>
  <w:style w:type="paragraph" w:styleId="a3">
    <w:name w:val="No Spacing"/>
    <w:link w:val="a4"/>
    <w:uiPriority w:val="1"/>
    <w:qFormat/>
    <w:rsid w:val="006F5425"/>
    <w:rPr>
      <w:rFonts w:cs="Calibri"/>
      <w:sz w:val="22"/>
      <w:szCs w:val="22"/>
    </w:rPr>
  </w:style>
  <w:style w:type="paragraph" w:styleId="a5">
    <w:name w:val="List Paragraph"/>
    <w:basedOn w:val="a"/>
    <w:uiPriority w:val="34"/>
    <w:qFormat/>
    <w:rsid w:val="00CF2C07"/>
    <w:pPr>
      <w:spacing w:before="0" w:after="200" w:line="276" w:lineRule="auto"/>
      <w:ind w:left="708"/>
    </w:pPr>
    <w:rPr>
      <w:rFonts w:ascii="Calibri" w:eastAsia="Calibri" w:hAnsi="Calibri"/>
      <w:bCs w:val="0"/>
      <w:sz w:val="22"/>
      <w:szCs w:val="22"/>
      <w:lang w:eastAsia="en-US"/>
    </w:rPr>
  </w:style>
  <w:style w:type="character" w:customStyle="1" w:styleId="a4">
    <w:name w:val="Без интервала Знак"/>
    <w:link w:val="a3"/>
    <w:uiPriority w:val="1"/>
    <w:rsid w:val="0076631C"/>
    <w:rPr>
      <w:rFonts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4</Pages>
  <Words>649</Words>
  <Characters>3702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Щербатых</cp:lastModifiedBy>
  <cp:revision>13</cp:revision>
  <cp:lastPrinted>2025-03-27T12:27:00Z</cp:lastPrinted>
  <dcterms:created xsi:type="dcterms:W3CDTF">2024-03-22T12:49:00Z</dcterms:created>
  <dcterms:modified xsi:type="dcterms:W3CDTF">2025-03-28T09:32:00Z</dcterms:modified>
</cp:coreProperties>
</file>