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63EE3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85EECF5" wp14:editId="6CB563EB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77B76" w14:textId="77777777" w:rsidR="0074704D" w:rsidRPr="00965BD7" w:rsidRDefault="0074704D" w:rsidP="00934FE6">
      <w:pPr>
        <w:widowControl w:val="0"/>
        <w:jc w:val="both"/>
      </w:pPr>
    </w:p>
    <w:p w14:paraId="35A80E0C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0B2FB456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4025EFC7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A6C8967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0DFDB4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6ED2398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727B330B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7B621482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7CB9A9D9" w14:textId="77777777" w:rsidR="00FE3241" w:rsidRPr="00382A70" w:rsidRDefault="00FE3241" w:rsidP="00FE3241">
      <w:pPr>
        <w:ind w:firstLine="720"/>
        <w:jc w:val="both"/>
      </w:pPr>
    </w:p>
    <w:p w14:paraId="79B5D5F3" w14:textId="08D2D2DA" w:rsidR="00A055EB" w:rsidRPr="00382A70" w:rsidRDefault="00A055EB" w:rsidP="00A055EB">
      <w:pPr>
        <w:ind w:firstLine="708"/>
      </w:pPr>
      <w:r w:rsidRPr="00382A70">
        <w:t xml:space="preserve">От </w:t>
      </w:r>
      <w:r w:rsidR="00881552">
        <w:t>27</w:t>
      </w:r>
      <w:r w:rsidR="002E09C8" w:rsidRPr="00382A70">
        <w:t xml:space="preserve"> </w:t>
      </w:r>
      <w:r w:rsidR="00881552">
        <w:t>марта</w:t>
      </w:r>
      <w:r w:rsidRPr="00382A70">
        <w:t xml:space="preserve"> 202</w:t>
      </w:r>
      <w:r w:rsidR="00881552">
        <w:t>4</w:t>
      </w:r>
      <w:r w:rsidRPr="00382A70">
        <w:t xml:space="preserve"> года </w:t>
      </w:r>
      <w:r w:rsidRPr="00382A70">
        <w:tab/>
      </w:r>
      <w:r w:rsidRPr="00382A70">
        <w:tab/>
      </w:r>
      <w:r w:rsidRPr="00382A70">
        <w:tab/>
      </w:r>
      <w:r w:rsidRPr="00382A70">
        <w:tab/>
      </w:r>
      <w:r w:rsidRPr="00382A70">
        <w:tab/>
      </w:r>
      <w:r w:rsidRPr="00382A70">
        <w:tab/>
      </w:r>
      <w:r w:rsidRPr="00382A70">
        <w:tab/>
        <w:t xml:space="preserve">     № </w:t>
      </w:r>
      <w:r w:rsidR="00881552">
        <w:t>3</w:t>
      </w:r>
      <w:r w:rsidR="00072F54">
        <w:t>70</w:t>
      </w:r>
      <w:r w:rsidRPr="00382A70">
        <w:t>-РП</w:t>
      </w:r>
    </w:p>
    <w:p w14:paraId="4FDDCFAD" w14:textId="77777777" w:rsidR="00B42A87" w:rsidRPr="002B0B7B" w:rsidRDefault="00B42A87" w:rsidP="00C06380">
      <w:pPr>
        <w:jc w:val="both"/>
      </w:pPr>
    </w:p>
    <w:p w14:paraId="0B74F831" w14:textId="77777777" w:rsidR="002B0B7B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21622933" w14:textId="77777777" w:rsidR="00A762CB" w:rsidRPr="002B0B7B" w:rsidRDefault="00A762C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1E5628DF" w14:textId="77777777" w:rsidR="00BD11FD" w:rsidRPr="00BD11FD" w:rsidRDefault="00BD11FD" w:rsidP="00BD11FD">
      <w:pPr>
        <w:jc w:val="both"/>
      </w:pPr>
      <w:r w:rsidRPr="00BD11FD">
        <w:t xml:space="preserve">Об утверждении Положения </w:t>
      </w:r>
    </w:p>
    <w:p w14:paraId="6A6AA6C9" w14:textId="77777777" w:rsidR="00BD11FD" w:rsidRPr="00BD11FD" w:rsidRDefault="00BD11FD" w:rsidP="00BD11FD">
      <w:pPr>
        <w:jc w:val="both"/>
      </w:pPr>
      <w:r w:rsidRPr="00BD11FD">
        <w:t>«О Благодарности Воткинской городской Думы»</w:t>
      </w:r>
    </w:p>
    <w:p w14:paraId="188D5A91" w14:textId="77777777" w:rsidR="00BD11FD" w:rsidRPr="00BD11FD" w:rsidRDefault="00BD11FD" w:rsidP="00BD11FD">
      <w:pPr>
        <w:jc w:val="both"/>
      </w:pPr>
    </w:p>
    <w:p w14:paraId="01D83596" w14:textId="56123354" w:rsidR="00BD11FD" w:rsidRDefault="00BD11FD" w:rsidP="00BD11FD">
      <w:pPr>
        <w:jc w:val="both"/>
      </w:pPr>
    </w:p>
    <w:p w14:paraId="13481062" w14:textId="77777777" w:rsidR="008721D0" w:rsidRPr="00BD11FD" w:rsidRDefault="008721D0" w:rsidP="00BD11FD">
      <w:pPr>
        <w:jc w:val="both"/>
      </w:pPr>
    </w:p>
    <w:p w14:paraId="5E8C64DA" w14:textId="77777777" w:rsidR="00BD11FD" w:rsidRPr="00BD11FD" w:rsidRDefault="00BD11FD" w:rsidP="00BD11FD">
      <w:pPr>
        <w:ind w:firstLine="709"/>
        <w:jc w:val="both"/>
      </w:pPr>
      <w:r w:rsidRPr="00BD11FD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Дума решает:</w:t>
      </w:r>
    </w:p>
    <w:p w14:paraId="4B05E33A" w14:textId="77777777" w:rsidR="00BD11FD" w:rsidRPr="00BD11FD" w:rsidRDefault="00BD11FD" w:rsidP="00BD11FD">
      <w:pPr>
        <w:ind w:firstLine="709"/>
        <w:jc w:val="both"/>
      </w:pPr>
      <w:r w:rsidRPr="00BD11FD">
        <w:t>1. Утвердить Положение «О Благодарности Воткинской городской Думы» (прилагается).</w:t>
      </w:r>
    </w:p>
    <w:p w14:paraId="3BEB055B" w14:textId="77777777" w:rsidR="00BD11FD" w:rsidRPr="00BD11FD" w:rsidRDefault="00BD11FD" w:rsidP="00BD11FD">
      <w:pPr>
        <w:ind w:firstLine="709"/>
        <w:jc w:val="both"/>
      </w:pPr>
      <w:r w:rsidRPr="00BD11FD">
        <w:t>2. 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6E0163B4" w14:textId="77777777" w:rsidR="00F85425" w:rsidRPr="002B0B7B" w:rsidRDefault="00F85425" w:rsidP="00C06380">
      <w:pPr>
        <w:jc w:val="both"/>
      </w:pPr>
    </w:p>
    <w:p w14:paraId="465ADE4F" w14:textId="77777777" w:rsidR="00F85425" w:rsidRPr="002B0B7B" w:rsidRDefault="00F85425" w:rsidP="00C06380">
      <w:pPr>
        <w:jc w:val="both"/>
      </w:pPr>
    </w:p>
    <w:p w14:paraId="270F6886" w14:textId="609533B8" w:rsidR="00F85425" w:rsidRDefault="00F85425" w:rsidP="00C06380">
      <w:pPr>
        <w:jc w:val="both"/>
      </w:pPr>
    </w:p>
    <w:p w14:paraId="56EDF93A" w14:textId="77777777" w:rsidR="0084762D" w:rsidRPr="002B0B7B" w:rsidRDefault="0084762D" w:rsidP="00C06380">
      <w:pPr>
        <w:jc w:val="both"/>
      </w:pPr>
    </w:p>
    <w:p w14:paraId="15299EC5" w14:textId="77777777" w:rsidR="00A055EB" w:rsidRPr="002B0B7B" w:rsidRDefault="00A055EB" w:rsidP="00A055EB">
      <w:pPr>
        <w:jc w:val="both"/>
      </w:pPr>
      <w:r w:rsidRPr="002B0B7B">
        <w:t xml:space="preserve">Председатель Воткинской </w:t>
      </w:r>
    </w:p>
    <w:p w14:paraId="22545F22" w14:textId="77777777" w:rsidR="00BD11FD" w:rsidRDefault="00A055EB" w:rsidP="00774472">
      <w:pPr>
        <w:tabs>
          <w:tab w:val="left" w:pos="6804"/>
        </w:tabs>
        <w:jc w:val="both"/>
        <w:sectPr w:rsidR="00BD11FD" w:rsidSect="00A762C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EA449D">
        <w:t>го</w:t>
      </w:r>
      <w:r w:rsidRPr="00805A8C">
        <w:t>родской Думы</w:t>
      </w:r>
      <w:r w:rsidRPr="00805A8C">
        <w:tab/>
      </w:r>
      <w:r w:rsidR="00BD11FD">
        <w:tab/>
      </w:r>
      <w:r w:rsidRPr="00805A8C">
        <w:t>А.Д. Пищиков</w:t>
      </w:r>
    </w:p>
    <w:p w14:paraId="4502E29E" w14:textId="0DA4D380" w:rsidR="00BD11FD" w:rsidRPr="00BD11FD" w:rsidRDefault="00BD11FD" w:rsidP="00BD11FD">
      <w:pPr>
        <w:ind w:firstLine="7230"/>
        <w:jc w:val="both"/>
        <w:rPr>
          <w:b/>
          <w:bCs/>
        </w:rPr>
      </w:pPr>
      <w:r w:rsidRPr="00BD11FD">
        <w:rPr>
          <w:b/>
          <w:bCs/>
        </w:rPr>
        <w:lastRenderedPageBreak/>
        <w:t>УТВЕРЖДЕНО</w:t>
      </w:r>
    </w:p>
    <w:p w14:paraId="2BA8FB80" w14:textId="77777777" w:rsidR="00BD11FD" w:rsidRPr="00BD11FD" w:rsidRDefault="00BD11FD" w:rsidP="00BD11FD">
      <w:pPr>
        <w:tabs>
          <w:tab w:val="left" w:pos="6804"/>
        </w:tabs>
        <w:ind w:firstLine="7230"/>
        <w:jc w:val="both"/>
        <w:rPr>
          <w:b/>
          <w:bCs/>
        </w:rPr>
      </w:pPr>
      <w:r w:rsidRPr="00BD11FD">
        <w:rPr>
          <w:b/>
          <w:bCs/>
        </w:rPr>
        <w:t>Решением Воткинской</w:t>
      </w:r>
    </w:p>
    <w:p w14:paraId="11C10940" w14:textId="77777777" w:rsidR="00BD11FD" w:rsidRDefault="00BD11FD" w:rsidP="00BD11FD">
      <w:pPr>
        <w:tabs>
          <w:tab w:val="left" w:pos="6804"/>
        </w:tabs>
        <w:ind w:firstLine="7230"/>
        <w:jc w:val="both"/>
        <w:rPr>
          <w:b/>
          <w:bCs/>
        </w:rPr>
      </w:pPr>
      <w:r>
        <w:rPr>
          <w:b/>
          <w:bCs/>
        </w:rPr>
        <w:t>г</w:t>
      </w:r>
      <w:r w:rsidRPr="00BD11FD">
        <w:rPr>
          <w:b/>
          <w:bCs/>
        </w:rPr>
        <w:t xml:space="preserve">ородской Думы </w:t>
      </w:r>
    </w:p>
    <w:p w14:paraId="536A05E8" w14:textId="747042D6" w:rsidR="00BD11FD" w:rsidRPr="00BD11FD" w:rsidRDefault="00BD11FD" w:rsidP="00BD11FD">
      <w:pPr>
        <w:tabs>
          <w:tab w:val="left" w:pos="6804"/>
        </w:tabs>
        <w:ind w:firstLine="7230"/>
        <w:jc w:val="both"/>
        <w:rPr>
          <w:b/>
          <w:i/>
        </w:rPr>
      </w:pPr>
      <w:r w:rsidRPr="00BD11FD">
        <w:rPr>
          <w:b/>
          <w:bCs/>
        </w:rPr>
        <w:t>от 27.03.2024 № 370-РП</w:t>
      </w:r>
      <w:r w:rsidRPr="00BD11FD">
        <w:tab/>
      </w:r>
      <w:r w:rsidRPr="00BD11FD">
        <w:tab/>
      </w:r>
      <w:r w:rsidRPr="00BD11FD">
        <w:tab/>
      </w:r>
    </w:p>
    <w:p w14:paraId="25716562" w14:textId="77777777" w:rsidR="00BD11FD" w:rsidRPr="00BD11FD" w:rsidRDefault="00BD11FD" w:rsidP="00BD11FD">
      <w:pPr>
        <w:tabs>
          <w:tab w:val="left" w:pos="6804"/>
        </w:tabs>
        <w:ind w:firstLine="7230"/>
        <w:jc w:val="both"/>
        <w:rPr>
          <w:b/>
        </w:rPr>
      </w:pPr>
    </w:p>
    <w:p w14:paraId="0A4B1AC0" w14:textId="77777777" w:rsidR="00BD11FD" w:rsidRPr="00BD11FD" w:rsidRDefault="00BD11FD" w:rsidP="00BD11FD">
      <w:pPr>
        <w:tabs>
          <w:tab w:val="left" w:pos="6804"/>
        </w:tabs>
        <w:ind w:firstLine="709"/>
        <w:jc w:val="center"/>
        <w:rPr>
          <w:b/>
        </w:rPr>
      </w:pPr>
      <w:r w:rsidRPr="00BD11FD">
        <w:rPr>
          <w:b/>
        </w:rPr>
        <w:t>ПОЛОЖЕНИЕ</w:t>
      </w:r>
    </w:p>
    <w:p w14:paraId="7E4DE96D" w14:textId="77777777" w:rsidR="00BD11FD" w:rsidRPr="00BD11FD" w:rsidRDefault="00BD11FD" w:rsidP="00BD11FD">
      <w:pPr>
        <w:tabs>
          <w:tab w:val="left" w:pos="6804"/>
        </w:tabs>
        <w:ind w:firstLine="709"/>
        <w:jc w:val="center"/>
        <w:rPr>
          <w:b/>
        </w:rPr>
      </w:pPr>
      <w:r w:rsidRPr="00BD11FD">
        <w:rPr>
          <w:b/>
        </w:rPr>
        <w:t>О Благодарности Воткинской городской Думы</w:t>
      </w:r>
    </w:p>
    <w:p w14:paraId="0E00E4D9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5358223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Статья 1. Общие положения</w:t>
      </w:r>
    </w:p>
    <w:p w14:paraId="77245E9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94E51F9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 «Город Воткинск». </w:t>
      </w:r>
    </w:p>
    <w:p w14:paraId="5CABAC6D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Положение определяет статус Благодарности Воткинской городской Думы, основания и порядок объявления Благодарности Воткинской городской Думы и иные вопросы, непосредственно связанные с инициированием процедуры и принятием решений об объявлении Благодарности Воткинской городской Думы.</w:t>
      </w:r>
    </w:p>
    <w:p w14:paraId="4102ABD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1E8618B7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Статья 2. Статус Благодарности Воткинской городской Думы</w:t>
      </w:r>
    </w:p>
    <w:p w14:paraId="196EE944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EF7A5CD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В соответствии с Уставом муниципального образования «Город Воткинск» Благодарность Воткинской городской Думы (далее – Благодарность) является знаком отличия муниципального образования «Город Воткинск».</w:t>
      </w:r>
    </w:p>
    <w:p w14:paraId="0DA089F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Объявление Благодарности является результатом признания заслуг перед городским сообществом, поощрения деятельности, направленной на пользу города Воткинска, обеспечения его благополучия и процветания.</w:t>
      </w:r>
    </w:p>
    <w:p w14:paraId="62DA3A39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3. Благодарность может быть объявлена гражданам Российской Федерации, коллективам предприятий, организаций и учреждений независимо от формы собственности (далее – организации) за достижения в различных областях деятельности, способствующие экономическому, социальному и культурному развитию города и в связи с юбилейными датами, а также за существенный вклад в организацию и проведение общегородских мероприятий.</w:t>
      </w:r>
    </w:p>
    <w:p w14:paraId="68F886F4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 4. Благодарность не может быть объявлена гражданам, в отношении которых осуществляется уголовное преследование и (или) имеющим судимость.</w:t>
      </w:r>
    </w:p>
    <w:p w14:paraId="215E2E36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5. Описание Благодарности является приложением к настоящему Положению.</w:t>
      </w:r>
    </w:p>
    <w:p w14:paraId="351F92DA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175188BE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Статья 3. Основания для объявления Благодарности Воткинской городской Думы</w:t>
      </w:r>
    </w:p>
    <w:p w14:paraId="2DF7A8CE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1113C12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Основаниями для объявления Благодарности являются:</w:t>
      </w:r>
    </w:p>
    <w:p w14:paraId="3DE4BDBE" w14:textId="4AA1503B" w:rsidR="00BD11FD" w:rsidRPr="00BD11FD" w:rsidRDefault="00BD11FD" w:rsidP="00BD11FD">
      <w:pPr>
        <w:tabs>
          <w:tab w:val="left" w:pos="6804"/>
        </w:tabs>
        <w:ind w:firstLine="709"/>
        <w:jc w:val="both"/>
      </w:pPr>
      <w:proofErr w:type="gramStart"/>
      <w:r w:rsidRPr="00BD11FD">
        <w:t xml:space="preserve">1) заслуги и достижения в экономической, научно-технической, социальной, </w:t>
      </w:r>
      <w:r>
        <w:t xml:space="preserve">общественной, </w:t>
      </w:r>
      <w:r w:rsidRPr="00BD11FD">
        <w:t>культурной, спортивной, учебной и иных сферах деятельности, способствовавшие укреплению и развитию муниципального образования «Город Воткинск», росту его авторитета в Удмуртской Республике, Российской Федерации и за рубежом;</w:t>
      </w:r>
      <w:proofErr w:type="gramEnd"/>
    </w:p>
    <w:p w14:paraId="0B50090E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2) трудовой, творческий, вклад в инициацию и реализацию программ развития городского хозяйства, культуры, науки, образования, здравоохранения, градостроительства, физической культуры и спорта в городе Воткинске;</w:t>
      </w:r>
    </w:p>
    <w:p w14:paraId="18780833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3) успехи в развитии местного самоуправления в муниципальном образовании «Город Воткинск»;</w:t>
      </w:r>
    </w:p>
    <w:p w14:paraId="4FDF4326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4) положительные результаты в организации благотворительной и попечительской деятельности;</w:t>
      </w:r>
    </w:p>
    <w:p w14:paraId="431FF29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5) личный вклад в организацию и проведение общегородских мероприятий. </w:t>
      </w:r>
    </w:p>
    <w:p w14:paraId="3BAAEA11" w14:textId="298FC8FE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Объявление Благодарности может быть приурочено к юбилейным датам для граждан. Юбилейными датами являются  50 и 60 лет со дня рождения и далее через каждые 5 лет, а также 45 лет для женщин и 50 лет для мужчин трудовой деятельности.  При этом наличие оснований для объявления Благодарности, указанных в части 1 настоящей статьи, является обязательным.</w:t>
      </w:r>
    </w:p>
    <w:p w14:paraId="26E26C23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lastRenderedPageBreak/>
        <w:t xml:space="preserve">3. Повторное объявление Благодарности по одним и тем же основаниям не допускается. </w:t>
      </w:r>
    </w:p>
    <w:p w14:paraId="575B4C03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647FEC0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Статья 4. Реализация инициативы объявления Благодарности Воткинской городской Думы</w:t>
      </w:r>
    </w:p>
    <w:p w14:paraId="1A8D9ED5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6131B42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С инициативой объявления гражданину Благодарности могут выступать:</w:t>
      </w:r>
    </w:p>
    <w:p w14:paraId="6609908F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1) коллективы организаций, в том числе некоммерческих, по месту работы, службы, учёбы гражданина</w:t>
      </w:r>
      <w:bookmarkStart w:id="0" w:name="P121"/>
      <w:bookmarkEnd w:id="0"/>
      <w:r w:rsidRPr="00BD11FD">
        <w:t>;</w:t>
      </w:r>
    </w:p>
    <w:p w14:paraId="17FBB922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2) постоянные комиссии Воткинской городской Думы;</w:t>
      </w:r>
    </w:p>
    <w:p w14:paraId="2EFA1882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3) депутатские фракции Воткинской городской Думы;</w:t>
      </w:r>
    </w:p>
    <w:p w14:paraId="4B8AEDD2" w14:textId="7DA0C8BE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4) группы депутатов Воткинской городской Думы численностью не менее </w:t>
      </w:r>
      <w:r>
        <w:t>2</w:t>
      </w:r>
      <w:r w:rsidRPr="00BD11FD">
        <w:t xml:space="preserve"> человек. </w:t>
      </w:r>
    </w:p>
    <w:p w14:paraId="2BD26CC7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С инициативой об объявлении Благодарности коллективу организации могут выступать:</w:t>
      </w:r>
    </w:p>
    <w:p w14:paraId="42A3DFD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1) постоянная комиссия Воткинской городской Думы в отношении коллектива организации, осуществляющей свою деятельность в сфере подведомственной этой комиссии;</w:t>
      </w:r>
    </w:p>
    <w:p w14:paraId="23CE2061" w14:textId="02B88F02" w:rsidR="00BD11FD" w:rsidRPr="00BD11FD" w:rsidRDefault="000625FB" w:rsidP="00BD11FD">
      <w:pPr>
        <w:tabs>
          <w:tab w:val="left" w:pos="6804"/>
        </w:tabs>
        <w:ind w:firstLine="709"/>
        <w:jc w:val="both"/>
      </w:pPr>
      <w:r>
        <w:t>2) Контрольно-счё</w:t>
      </w:r>
      <w:r w:rsidR="00BD11FD" w:rsidRPr="00BD11FD">
        <w:t xml:space="preserve">тное управление города Воткинска в отношении коллективов кредитно-финансовых организаций. </w:t>
      </w:r>
    </w:p>
    <w:p w14:paraId="35BCFFB5" w14:textId="16A71592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3. Инициатор представляет в Воткинскую городскую Думу представление по установленной форме</w:t>
      </w:r>
      <w:r w:rsidR="00B71ECF">
        <w:t>,</w:t>
      </w:r>
      <w:r w:rsidRPr="00BD11FD">
        <w:t xml:space="preserve"> в котором указывается обоснование, являющееся основанием для принятия решения об объявлении Благодарности. Форма представления утверждается Президиумом Воткинской городской Думы.</w:t>
      </w:r>
    </w:p>
    <w:p w14:paraId="2EAA8DC2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4. К представлению прилагаются следующие документы и материалы:</w:t>
      </w:r>
    </w:p>
    <w:p w14:paraId="600D1E7F" w14:textId="68D1DA80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1) выписка из протокола заседания постоянной комиссии Воткинской городской Думы</w:t>
      </w:r>
      <w:r w:rsidR="000F3C61">
        <w:t>,</w:t>
      </w:r>
      <w:r w:rsidRPr="00BD11FD">
        <w:t xml:space="preserve"> на котором было принято решение о выдвижении соответствующей кандидатуры для объявления Благодарности (в случае, если инициатором является постоянная комиссия Воткинской городской Думы);</w:t>
      </w:r>
    </w:p>
    <w:p w14:paraId="7257D1DD" w14:textId="55B86160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2) выписка из протокола заседания депутатской фракции Воткинской городской Думы</w:t>
      </w:r>
      <w:r w:rsidR="000F3C61">
        <w:t>,</w:t>
      </w:r>
      <w:r w:rsidRPr="00BD11FD">
        <w:t xml:space="preserve"> на котором было принято решение о выдвижении соответствующей кандидатуры для объявления Благодарности (в случае, если инициатором является депутатская фракция Воткинской городской Думы);</w:t>
      </w:r>
    </w:p>
    <w:p w14:paraId="2E1B026C" w14:textId="34AE5CB1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3) согласие на обработку Воткинской городской Думой персональных данных кандидата и согласие на обработку персональных данных кандидата</w:t>
      </w:r>
      <w:r w:rsidR="00B71ECF">
        <w:t>,</w:t>
      </w:r>
      <w:r w:rsidRPr="00BD11FD">
        <w:t xml:space="preserve"> предназначенных для распространения (для граждан)</w:t>
      </w:r>
      <w:r w:rsidR="00B71ECF">
        <w:t>.</w:t>
      </w:r>
    </w:p>
    <w:p w14:paraId="5D38BBE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5. Президиум Воткинской городской Думы может принять решение об объявлении Благодарности по собственной инициативе. </w:t>
      </w:r>
    </w:p>
    <w:p w14:paraId="648C8DFD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7F300849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Статья 5. Подготовка и принятие решений об объявлении Благодарности Воткинской городской Думы</w:t>
      </w:r>
    </w:p>
    <w:p w14:paraId="70BACF8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9B772C9" w14:textId="04ABDC1E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Предварительное рассмотрение документов</w:t>
      </w:r>
      <w:r w:rsidR="00A169BA">
        <w:t>,</w:t>
      </w:r>
      <w:r w:rsidRPr="00BD11FD">
        <w:t xml:space="preserve"> представленных по кандидатурам</w:t>
      </w:r>
      <w:r w:rsidR="00A169BA">
        <w:t>,</w:t>
      </w:r>
      <w:r w:rsidRPr="00BD11FD">
        <w:t xml:space="preserve"> предлагаемым для объявления им Благодарности по поручению Председателя Воткинской городской Думы</w:t>
      </w:r>
      <w:r w:rsidR="00A169BA">
        <w:t>,</w:t>
      </w:r>
      <w:r w:rsidRPr="00BD11FD">
        <w:t xml:space="preserve"> осуществляет Организационно-правовая Служба Воткинской городской Думы.</w:t>
      </w:r>
    </w:p>
    <w:p w14:paraId="1DBB6AA7" w14:textId="2E3ED941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В случае если представленные документы соответствуют требованиям</w:t>
      </w:r>
      <w:r w:rsidR="00A169BA">
        <w:t>,</w:t>
      </w:r>
      <w:r w:rsidRPr="00BD11FD">
        <w:t xml:space="preserve"> установленным настоящим Положением</w:t>
      </w:r>
      <w:r w:rsidR="00A169BA">
        <w:t>,</w:t>
      </w:r>
      <w:r w:rsidRPr="00BD11FD">
        <w:t xml:space="preserve"> вопрос об объявлении Благодарности вносится на заседание Президиума Воткинской городской Думы</w:t>
      </w:r>
    </w:p>
    <w:p w14:paraId="39F75625" w14:textId="3C216928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3. На заседании Президиума Воткинской городской Думы при рассмотрении соответствующей кандидатуры, представленной для объявления Благодарности, вправе присутствовать инициатор</w:t>
      </w:r>
      <w:r w:rsidR="00A169BA">
        <w:t>,</w:t>
      </w:r>
      <w:r>
        <w:t xml:space="preserve"> </w:t>
      </w:r>
      <w:r w:rsidRPr="00BD11FD">
        <w:t xml:space="preserve">представивший соответствующее представление (его представитель) и выступить с обоснованием своей позиции по представленной кандидатуре.  </w:t>
      </w:r>
    </w:p>
    <w:p w14:paraId="60B09C3C" w14:textId="739624C3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4. По результатам рассмотрения комплекта документов по каждому из кандидатов</w:t>
      </w:r>
      <w:r w:rsidR="00A169BA">
        <w:t>,</w:t>
      </w:r>
      <w:r>
        <w:t xml:space="preserve"> </w:t>
      </w:r>
      <w:r w:rsidRPr="00BD11FD">
        <w:t>представленных для объявления Благодарности</w:t>
      </w:r>
      <w:r w:rsidR="00A169BA">
        <w:t>,</w:t>
      </w:r>
      <w:r w:rsidRPr="00BD11FD">
        <w:t xml:space="preserve"> Президиум Воткинской городской Думы принимает одно из следующих решений:</w:t>
      </w:r>
    </w:p>
    <w:p w14:paraId="72669EF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1) об объявлении Благодарности;</w:t>
      </w:r>
    </w:p>
    <w:p w14:paraId="65EE06AE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2) о нецелесообразности или несвоевременности объявления Благодарности.</w:t>
      </w:r>
    </w:p>
    <w:p w14:paraId="77833905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5. Принятое решение об объявлении Благодарности по каждому кандидату оформляются правовым актом – решением Президиума Воткинской городской Думы.</w:t>
      </w:r>
    </w:p>
    <w:p w14:paraId="002F5FA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lastRenderedPageBreak/>
        <w:t>6. В решении Президиума Воткинской городской Думы об объявлении Благодарности указываются:</w:t>
      </w:r>
    </w:p>
    <w:p w14:paraId="3475D77F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1) вид награждения;</w:t>
      </w:r>
    </w:p>
    <w:p w14:paraId="27D8FBB5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2) фамилия, имя и отчество награждаемого лица, место работы и занимаемая им должность (в случае награждения физических лиц);</w:t>
      </w:r>
    </w:p>
    <w:p w14:paraId="4A3D0514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3) полное наименование организации в соответствии с документом о государственной регистрации (в случае награждения коллективов организаций);</w:t>
      </w:r>
    </w:p>
    <w:p w14:paraId="21F89E3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4) заслуги, которые в соответствии с частью 1 статьи 3 настоящего Положения послужили основаниями для объявления Благодарности.</w:t>
      </w:r>
    </w:p>
    <w:p w14:paraId="59D9940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0B114676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Статья 6. Оформление Благодарности Воткинской городской Думы</w:t>
      </w:r>
    </w:p>
    <w:p w14:paraId="30C8D5E4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23C24813" w14:textId="2BB1151A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Организационно-правовая служба Воткинской городской Думы на основании решения Президиума Воткинской городской Думы об объявлении Благодарности оформляет Благодарности в соответствии с описанием, которое является приложением к настоящему Положению.</w:t>
      </w:r>
    </w:p>
    <w:p w14:paraId="6F53B5E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2. Благодарность подписывается Председателем Воткинской городской Думы с простановкой на неё гербовой печати Воткинской городской Думы.  </w:t>
      </w:r>
    </w:p>
    <w:p w14:paraId="79753C52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  </w:t>
      </w:r>
    </w:p>
    <w:p w14:paraId="2198100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Статья 7. Вручение Благодарности Воткинской городской Думы  </w:t>
      </w:r>
    </w:p>
    <w:p w14:paraId="61AA8D5D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66FE1FEB" w14:textId="4D370C83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Благодарность вручается награждённым Председателем Воткинской городской Думы, его заместителем или членом Президиума Воткинской городской Думы в торжественной обстановке.</w:t>
      </w:r>
    </w:p>
    <w:p w14:paraId="3E1B733B" w14:textId="1D4ED90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Информация о лицах</w:t>
      </w:r>
      <w:r>
        <w:t>,</w:t>
      </w:r>
      <w:r w:rsidRPr="00BD11FD">
        <w:t xml:space="preserve"> которым объявлена благодарность</w:t>
      </w:r>
      <w:r>
        <w:t>,</w:t>
      </w:r>
      <w:r w:rsidRPr="00BD11FD">
        <w:t xml:space="preserve"> размещается Воткинской городской Думой на официальном сайте муниципального образования «Город Воткинск» и на официальном сайте Воткинской городской Думы в информационно-телекоммуникационной сети «Интернет».</w:t>
      </w:r>
    </w:p>
    <w:p w14:paraId="3E2077C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7E9EC80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Статья 8. Заключительные положения </w:t>
      </w:r>
    </w:p>
    <w:p w14:paraId="2C6BC49A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3D6213B3" w14:textId="53E7D8C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Расходы, связанные с изготовлением бланков Благодарности и оформлением Благодарностей, осуществляются за счёт средств бюджета муниципального образования «Город Воткинск»</w:t>
      </w:r>
      <w:r w:rsidR="00A169BA">
        <w:t>,</w:t>
      </w:r>
      <w:r w:rsidRPr="00BD11FD">
        <w:t xml:space="preserve"> предусмотренных на обеспечение деятельности Воткинской городской Думы.</w:t>
      </w:r>
    </w:p>
    <w:p w14:paraId="769A860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Воткинская городская Дума осуществляет ведение реестра лиц, которым объявлена Благодарность. Порядок ведения реестра устанавливается правовым актом Председателя Воткинской городской Думы.</w:t>
      </w:r>
    </w:p>
    <w:p w14:paraId="2113B53F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0C1D067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508E794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04D01F92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3F57D80A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2807D3B9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F521CC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1C25C29A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6FA7410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7E773E8D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3FA7954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1B1731A5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63D840C9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7A3A418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1CBD4F0E" w14:textId="77777777" w:rsidR="00BD11FD" w:rsidRDefault="00BD11FD" w:rsidP="00BD11FD">
      <w:pPr>
        <w:tabs>
          <w:tab w:val="left" w:pos="6804"/>
        </w:tabs>
        <w:ind w:firstLine="709"/>
        <w:jc w:val="both"/>
        <w:rPr>
          <w:b/>
        </w:rPr>
        <w:sectPr w:rsidR="00BD11FD" w:rsidSect="001A2E9E">
          <w:pgSz w:w="11906" w:h="16838" w:code="9"/>
          <w:pgMar w:top="851" w:right="567" w:bottom="567" w:left="1134" w:header="709" w:footer="709" w:gutter="0"/>
          <w:cols w:space="708"/>
          <w:docGrid w:linePitch="381"/>
        </w:sectPr>
      </w:pPr>
      <w:r w:rsidRPr="00BD11FD">
        <w:rPr>
          <w:b/>
        </w:rPr>
        <w:t xml:space="preserve">                                                                                 </w:t>
      </w:r>
    </w:p>
    <w:p w14:paraId="4E692FC3" w14:textId="7C9A8612" w:rsidR="00BD11FD" w:rsidRDefault="00BD11FD" w:rsidP="00D52564">
      <w:pPr>
        <w:ind w:left="5670"/>
        <w:rPr>
          <w:b/>
        </w:rPr>
      </w:pPr>
      <w:r>
        <w:rPr>
          <w:b/>
        </w:rPr>
        <w:lastRenderedPageBreak/>
        <w:t>ПРИЛОЖЕНИЕ</w:t>
      </w:r>
    </w:p>
    <w:p w14:paraId="050D13E8" w14:textId="77777777" w:rsidR="00D52564" w:rsidRDefault="00BD11FD" w:rsidP="00D52564">
      <w:pPr>
        <w:ind w:left="5670"/>
        <w:rPr>
          <w:b/>
        </w:rPr>
      </w:pPr>
      <w:r w:rsidRPr="00BD11FD">
        <w:rPr>
          <w:b/>
        </w:rPr>
        <w:t>к Положению</w:t>
      </w:r>
      <w:r>
        <w:rPr>
          <w:b/>
        </w:rPr>
        <w:t xml:space="preserve"> </w:t>
      </w:r>
      <w:r w:rsidRPr="00BD11FD">
        <w:rPr>
          <w:b/>
        </w:rPr>
        <w:t xml:space="preserve">«О Благодарности </w:t>
      </w:r>
    </w:p>
    <w:p w14:paraId="61AA4F28" w14:textId="61C15936" w:rsidR="00BD11FD" w:rsidRDefault="00BD11FD" w:rsidP="00D52564">
      <w:pPr>
        <w:ind w:left="5670"/>
        <w:rPr>
          <w:b/>
        </w:rPr>
      </w:pPr>
      <w:r w:rsidRPr="00BD11FD">
        <w:rPr>
          <w:b/>
        </w:rPr>
        <w:t>Воткинской городской Думы»</w:t>
      </w:r>
      <w:r w:rsidR="00D52564">
        <w:rPr>
          <w:b/>
        </w:rPr>
        <w:t xml:space="preserve">, </w:t>
      </w:r>
    </w:p>
    <w:p w14:paraId="7DF8CE83" w14:textId="4D6808B8" w:rsidR="00D52564" w:rsidRPr="00BD11FD" w:rsidRDefault="00D52564" w:rsidP="00D52564">
      <w:pPr>
        <w:ind w:left="5670"/>
        <w:rPr>
          <w:b/>
          <w:bCs/>
        </w:rPr>
      </w:pPr>
      <w:bookmarkStart w:id="1" w:name="_GoBack"/>
      <w:bookmarkEnd w:id="1"/>
      <w:proofErr w:type="gramStart"/>
      <w:r>
        <w:rPr>
          <w:b/>
          <w:bCs/>
        </w:rPr>
        <w:t>утвержденному</w:t>
      </w:r>
      <w:proofErr w:type="gramEnd"/>
      <w:r>
        <w:rPr>
          <w:b/>
          <w:bCs/>
        </w:rPr>
        <w:t xml:space="preserve"> </w:t>
      </w:r>
      <w:r w:rsidRPr="00BD11FD">
        <w:rPr>
          <w:b/>
          <w:bCs/>
        </w:rPr>
        <w:t>Решением Воткинской</w:t>
      </w:r>
    </w:p>
    <w:p w14:paraId="4D176B0E" w14:textId="77777777" w:rsidR="00D52564" w:rsidRDefault="00D52564" w:rsidP="00D52564">
      <w:pPr>
        <w:ind w:left="5670"/>
        <w:rPr>
          <w:b/>
          <w:bCs/>
        </w:rPr>
      </w:pPr>
      <w:r>
        <w:rPr>
          <w:b/>
          <w:bCs/>
        </w:rPr>
        <w:t>г</w:t>
      </w:r>
      <w:r w:rsidRPr="00BD11FD">
        <w:rPr>
          <w:b/>
          <w:bCs/>
        </w:rPr>
        <w:t xml:space="preserve">ородской Думы </w:t>
      </w:r>
    </w:p>
    <w:p w14:paraId="1E78EC97" w14:textId="1672CE7B" w:rsidR="00D52564" w:rsidRPr="00BD11FD" w:rsidRDefault="00D52564" w:rsidP="00D52564">
      <w:pPr>
        <w:ind w:left="5670"/>
        <w:rPr>
          <w:b/>
        </w:rPr>
      </w:pPr>
      <w:r w:rsidRPr="00BD11FD">
        <w:rPr>
          <w:b/>
          <w:bCs/>
        </w:rPr>
        <w:t>от 27.03.2024 № 370-РП</w:t>
      </w:r>
    </w:p>
    <w:p w14:paraId="5DABA90A" w14:textId="4F166B3B" w:rsidR="00BD11FD" w:rsidRDefault="00BD11FD" w:rsidP="00BD11FD">
      <w:pPr>
        <w:tabs>
          <w:tab w:val="left" w:pos="6804"/>
        </w:tabs>
        <w:ind w:firstLine="709"/>
        <w:jc w:val="both"/>
        <w:rPr>
          <w:b/>
        </w:rPr>
      </w:pPr>
      <w:r w:rsidRPr="00BD11FD">
        <w:rPr>
          <w:b/>
        </w:rPr>
        <w:t xml:space="preserve">                      </w:t>
      </w:r>
    </w:p>
    <w:p w14:paraId="2A1C98AB" w14:textId="77777777" w:rsidR="00BD11FD" w:rsidRPr="00BD11FD" w:rsidRDefault="00BD11FD" w:rsidP="00BD11FD">
      <w:pPr>
        <w:tabs>
          <w:tab w:val="left" w:pos="6804"/>
        </w:tabs>
        <w:ind w:firstLine="709"/>
        <w:jc w:val="both"/>
        <w:rPr>
          <w:b/>
        </w:rPr>
      </w:pPr>
    </w:p>
    <w:p w14:paraId="1D80D9F9" w14:textId="77777777" w:rsidR="00BD11FD" w:rsidRPr="00BD11FD" w:rsidRDefault="00BD11FD" w:rsidP="00BD11FD">
      <w:pPr>
        <w:tabs>
          <w:tab w:val="left" w:pos="6804"/>
        </w:tabs>
        <w:ind w:firstLine="709"/>
        <w:jc w:val="center"/>
        <w:rPr>
          <w:b/>
        </w:rPr>
      </w:pPr>
      <w:r w:rsidRPr="00BD11FD">
        <w:rPr>
          <w:b/>
        </w:rPr>
        <w:t>Описание образца Благодарности Воткинской городской Думы</w:t>
      </w:r>
    </w:p>
    <w:p w14:paraId="7336EA2A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1CC23CC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1. Бланк Благодарности Воткинской городской Думы (далее – Благодарность) представляет собой одинарный лист плотной, мелованной полуматовой бумаги 190гр., формата A4 (210 x 297 мм.).</w:t>
      </w:r>
    </w:p>
    <w:p w14:paraId="62A17660" w14:textId="15AC37D5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Лицевая сторона листа имеет белый фон.  На расстоянии 21 мм от верхнего </w:t>
      </w:r>
      <w:r w:rsidR="003B3466">
        <w:t>края листа по центру размещё</w:t>
      </w:r>
      <w:r w:rsidRPr="00BD11FD">
        <w:t>н герб города Воткинска высотой 42 мм. На расстоянии 70,5 мм от верхнего края листа по центру тёмно-серым цветом, жирным шрифтом размером № 40 прописными буквами напечатаны слова «БЛАГОДАРНОСТЬ», под ними размером № 27,5 напечатаны слова «Воткинской городской Думы».</w:t>
      </w:r>
    </w:p>
    <w:p w14:paraId="67473EE7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По периметру, на расстоянии 5 мм от края размещена синяя винтажная рамка шириной 6 мм.</w:t>
      </w:r>
    </w:p>
    <w:p w14:paraId="334511B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В левом нижнем углу в светло-голубом цвете размещено изометрическое монохромное изображение герба города Воткинска высотой 137мм.</w:t>
      </w:r>
    </w:p>
    <w:p w14:paraId="7BC46ABF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2. Те</w:t>
      </w:r>
      <w:proofErr w:type="gramStart"/>
      <w:r w:rsidRPr="00BD11FD">
        <w:t>кст в бл</w:t>
      </w:r>
      <w:proofErr w:type="gramEnd"/>
      <w:r w:rsidRPr="00BD11FD">
        <w:t>анк заносится печатными буквами.</w:t>
      </w:r>
    </w:p>
    <w:p w14:paraId="39400B1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На лицевой стороне листа ниже слов «Воткинской городской Думы» по центру печатается:</w:t>
      </w:r>
    </w:p>
    <w:p w14:paraId="68F71666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- фамилия, имя, отчество (при наличии) гражданина, которому объявлена благодарность или полное наименование организации, которой объявлена благодарность; </w:t>
      </w:r>
    </w:p>
    <w:p w14:paraId="6A23301A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- лаконичный текст основания для объявления Благодарности; </w:t>
      </w:r>
    </w:p>
    <w:p w14:paraId="62F9489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>- наименование должности и расшифровка подписи должностного лица Воткинской городской Думы, подписывающего бланк. Подпись должностного лица Воткинской городской Думы заверяется оттиском гербовой печати.</w:t>
      </w:r>
    </w:p>
    <w:p w14:paraId="1063697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  <w:r w:rsidRPr="00BD11FD">
        <w:t xml:space="preserve">- наименование и реквизиты документа - основания выдачи Благодарности (Решение Президиума Воткинской городской Думы </w:t>
      </w:r>
      <w:proofErr w:type="gramStart"/>
      <w:r w:rsidRPr="00BD11FD">
        <w:t>от</w:t>
      </w:r>
      <w:proofErr w:type="gramEnd"/>
      <w:r w:rsidRPr="00BD11FD">
        <w:t>_____ № ____).</w:t>
      </w:r>
    </w:p>
    <w:p w14:paraId="50D2613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31E9149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55C6A304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068ADF7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0AE6AA96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E2AE567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5EAF8100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0DF4BC03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00DD7EDC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C586123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759363CA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32682D27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6198F2E1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3AA870B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4944AC3D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p w14:paraId="6A908862" w14:textId="77777777" w:rsidR="00BD11FD" w:rsidRPr="00BD11FD" w:rsidRDefault="00BD11FD" w:rsidP="00BD11FD">
      <w:pPr>
        <w:tabs>
          <w:tab w:val="left" w:pos="6804"/>
        </w:tabs>
        <w:ind w:firstLine="709"/>
        <w:jc w:val="both"/>
      </w:pPr>
    </w:p>
    <w:sectPr w:rsidR="00BD11FD" w:rsidRPr="00BD11FD" w:rsidSect="001A2E9E">
      <w:pgSz w:w="11906" w:h="16838" w:code="9"/>
      <w:pgMar w:top="851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1C9EA" w14:textId="77777777" w:rsidR="0043137D" w:rsidRDefault="0043137D">
      <w:r>
        <w:separator/>
      </w:r>
    </w:p>
  </w:endnote>
  <w:endnote w:type="continuationSeparator" w:id="0">
    <w:p w14:paraId="5D470E7D" w14:textId="77777777" w:rsidR="0043137D" w:rsidRDefault="004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2D503" w14:textId="77777777" w:rsidR="0043137D" w:rsidRDefault="0043137D">
      <w:r>
        <w:separator/>
      </w:r>
    </w:p>
  </w:footnote>
  <w:footnote w:type="continuationSeparator" w:id="0">
    <w:p w14:paraId="3219AE39" w14:textId="77777777" w:rsidR="0043137D" w:rsidRDefault="0043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6161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25FB"/>
    <w:rsid w:val="00065642"/>
    <w:rsid w:val="00067B94"/>
    <w:rsid w:val="00072F5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3C61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55C9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73A4"/>
    <w:rsid w:val="00362293"/>
    <w:rsid w:val="003639C8"/>
    <w:rsid w:val="00363CB0"/>
    <w:rsid w:val="00365393"/>
    <w:rsid w:val="003659FF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466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137D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5B3"/>
    <w:rsid w:val="005E65FC"/>
    <w:rsid w:val="005E68B8"/>
    <w:rsid w:val="005F05C8"/>
    <w:rsid w:val="005F2A27"/>
    <w:rsid w:val="005F5B3F"/>
    <w:rsid w:val="005F6E86"/>
    <w:rsid w:val="006009AB"/>
    <w:rsid w:val="00602537"/>
    <w:rsid w:val="00605A0C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06E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1D2E"/>
    <w:rsid w:val="006C226A"/>
    <w:rsid w:val="006C3AD0"/>
    <w:rsid w:val="006C78F1"/>
    <w:rsid w:val="006C7E47"/>
    <w:rsid w:val="006D17D1"/>
    <w:rsid w:val="006D1B3C"/>
    <w:rsid w:val="006D634D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472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4762D"/>
    <w:rsid w:val="00850E53"/>
    <w:rsid w:val="00853106"/>
    <w:rsid w:val="0085639F"/>
    <w:rsid w:val="00860CE1"/>
    <w:rsid w:val="0086410D"/>
    <w:rsid w:val="00866A65"/>
    <w:rsid w:val="00871714"/>
    <w:rsid w:val="00871C5D"/>
    <w:rsid w:val="008721D0"/>
    <w:rsid w:val="00872AC8"/>
    <w:rsid w:val="00872BB0"/>
    <w:rsid w:val="0087383A"/>
    <w:rsid w:val="008764AA"/>
    <w:rsid w:val="00880D13"/>
    <w:rsid w:val="00881552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E6C22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37B6"/>
    <w:rsid w:val="00A138A7"/>
    <w:rsid w:val="00A14437"/>
    <w:rsid w:val="00A16495"/>
    <w:rsid w:val="00A164D0"/>
    <w:rsid w:val="00A169BA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1ECF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D03D4"/>
    <w:rsid w:val="00BD11FD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564"/>
    <w:rsid w:val="00D52704"/>
    <w:rsid w:val="00D53A2E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501"/>
    <w:rsid w:val="00F14DA7"/>
    <w:rsid w:val="00F15711"/>
    <w:rsid w:val="00F214D8"/>
    <w:rsid w:val="00F225C0"/>
    <w:rsid w:val="00F2542D"/>
    <w:rsid w:val="00F30EE9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F0457"/>
    <w:rsid w:val="00FF09BB"/>
    <w:rsid w:val="00FF0C99"/>
    <w:rsid w:val="00FF3B0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C3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ywUHQckaS0cTPMIXA0Z5xkZX5wjYizv37Sa2/+pCbY8=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RXfs2tWzQHeG/I+dw46Pd5XaE1sTVoinkdcpDRg94Ic=</DigestValue>
    </Reference>
  </SignedInfo>
  <SignatureValue>MQryp3cja7mWi4GBgYGKB+q1qSAju7gadfPHHdhVFDFoyVXsbIUb9CsF+R8uRlka
89Yff/2qCtWLlQRe6Lh0Fg==</SignatureValue>
  <KeyInfo>
    <X509Data>
      <X509Certificate>MIIIXDCCCAmgAwIBAgIQIEj11Cpg7srv+nLjfc0aqzAKBggqhQMHAQEDAjCCAVcx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0YHQuNC4MB4XDTIzMDMyOTEzMzUwMFoXDTI0MDYyMTEzMzUwMFowggF4MQswCQYD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bG9jYWwvY3JsL3VjZmtfMjAyMi5jcnQwHQYDVR0OBBYEFCVRPhy3N5757nKq4XxU
tdxFasLFMIIBdwYDVR0jBIIBbjCCAWqAFB2AJtKJYucEgY8eSuircpJ2Ld09oYIB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9jAKBggqhQMHAQEDAgNBANkH/sJ0sCk7uiIDbGsf+HXvtsKAYDMDXeMIdcz26V36
cjTCgS5SnAHXuXWCBEi3IYZo4+/q7EbFKXXHEqXJPHU=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CU/oWhd4GnTvl5YeXBxmpLrprvk=</DigestValue>
      </Reference>
      <Reference URI="/word/settings.xml?ContentType=application/vnd.openxmlformats-officedocument.wordprocessingml.settings+xml">
        <DigestMethod Algorithm="http://www.w3.org/2000/09/xmldsig#sha1"/>
        <DigestValue>IpAgBdiS1yvft+6ua+wctW+FnSk=</DigestValue>
      </Reference>
      <Reference URI="/word/styles.xml?ContentType=application/vnd.openxmlformats-officedocument.wordprocessingml.styles+xml">
        <DigestMethod Algorithm="http://www.w3.org/2000/09/xmldsig#sha1"/>
        <DigestValue>rWXfdjNSSbVusaoMrcFh0xverNo=</DigestValue>
      </Reference>
      <Reference URI="/word/numbering.xml?ContentType=application/vnd.openxmlformats-officedocument.wordprocessingml.numbering+xml">
        <DigestMethod Algorithm="http://www.w3.org/2000/09/xmldsig#sha1"/>
        <DigestValue>uv1pfcvxF1ND9zN24jIQi4Zi8J0=</DigestValue>
      </Reference>
      <Reference URI="/word/fontTable.xml?ContentType=application/vnd.openxmlformats-officedocument.wordprocessingml.fontTable+xml">
        <DigestMethod Algorithm="http://www.w3.org/2000/09/xmldsig#sha1"/>
        <DigestValue>jACWowH5+cIDtPtEeSAaubRVOAM=</DigestValue>
      </Reference>
      <Reference URI="/word/stylesWithEffects.xml?ContentType=application/vnd.ms-word.stylesWithEffects+xml">
        <DigestMethod Algorithm="http://www.w3.org/2000/09/xmldsig#sha1"/>
        <DigestValue>FEeDbQomJqHI+Zr0+0UzMsv86VQ=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2ViySTu3gT38nnEFU1QW8oWBlYQ=</DigestValue>
      </Reference>
      <Reference URI="/word/document.xml?ContentType=application/vnd.openxmlformats-officedocument.wordprocessingml.document.main+xml">
        <DigestMethod Algorithm="http://www.w3.org/2000/09/xmldsig#sha1"/>
        <DigestValue>hXK8AP5uncpOnG0CcJPzTfZWmXA=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zB6wWuMH9mYtEgFHYIJ0sZ2Sy2Y=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2024-04-01T07:35:33Z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2024-04-01T07:35:33Z</xd:SigningTime>
          <xd:SigningCertificate>
            <xd:Cert>
              <xd:CertDigest>
                <DigestMethod Algorithm="http://www.w3.org/2000/09/xmldsig#sha1"/>
                <DigestValue>wkpTpaarOZpQGDuMSMOur9Hzv+E=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42914127238770718163406441765296478891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0B13-FB53-4117-8ADE-2DEF334D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2023-05-31T09:46:00Z</cp:lastPrinted>
  <dcterms:created xsi:type="dcterms:W3CDTF">2024-03-29T06:36:00Z</dcterms:created>
  <dcterms:modified xsi:type="dcterms:W3CDTF">2024-04-01T07:23:00Z</dcterms:modified>
</cp:coreProperties>
</file>