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557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E60D9">
        <w:rPr>
          <w:rFonts w:ascii="Times New Roman" w:eastAsia="Times New Roman" w:hAnsi="Times New Roman" w:cs="Times New Roman"/>
          <w:sz w:val="20"/>
          <w:szCs w:val="20"/>
          <w:lang w:eastAsia="ru-RU"/>
        </w:rPr>
        <w:t>№ 1</w:t>
      </w:r>
    </w:p>
    <w:p w:rsidR="008A4E48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Методике прогнозирования </w:t>
      </w:r>
    </w:p>
    <w:p w:rsidR="008A4E48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поступлений доходов в бюджет города, </w:t>
      </w:r>
    </w:p>
    <w:p w:rsidR="008A4E48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закрепленных за </w:t>
      </w:r>
      <w:r w:rsidR="00B1320D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>дминистрацией</w:t>
      </w:r>
    </w:p>
    <w:p w:rsidR="008A4E48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города </w:t>
      </w:r>
      <w:r w:rsidR="0066737A"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>Воткин</w:t>
      </w: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ска как главного </w:t>
      </w:r>
    </w:p>
    <w:p w:rsidR="008A4E48" w:rsidRPr="00CE3B59" w:rsidRDefault="008A4E48" w:rsidP="00526557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администратора доходов</w:t>
      </w:r>
    </w:p>
    <w:p w:rsidR="00277C63" w:rsidRDefault="00277C63" w:rsidP="008A4E4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694C" w:rsidRPr="00CE3B59" w:rsidRDefault="00BA694C" w:rsidP="008A4E4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1966" w:rsidRDefault="001A1966" w:rsidP="008A4E48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</w:p>
    <w:p w:rsidR="008A4E48" w:rsidRPr="00CE3B59" w:rsidRDefault="008A4E48" w:rsidP="008A4E48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Методика</w:t>
      </w: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br/>
        <w:t>прогнозирования поступлений доходов в бюджет города</w:t>
      </w:r>
      <w:r w:rsidR="00526557"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,</w:t>
      </w:r>
      <w:r w:rsidRPr="00CE3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закрепленных за </w:t>
      </w:r>
      <w:r w:rsidR="00B1320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А</w:t>
      </w: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дминистрацией</w:t>
      </w:r>
    </w:p>
    <w:p w:rsidR="008A4E48" w:rsidRPr="00CE3B59" w:rsidRDefault="008A4E48" w:rsidP="008A4E48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 города </w:t>
      </w:r>
      <w:r w:rsidR="0066737A"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Воткин</w:t>
      </w:r>
      <w:r w:rsidRPr="00CE3B59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ска как главного администратора доходов (табличная форма)</w:t>
      </w:r>
    </w:p>
    <w:p w:rsidR="00526557" w:rsidRDefault="00526557" w:rsidP="008A4E48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67"/>
        <w:gridCol w:w="851"/>
        <w:gridCol w:w="1134"/>
        <w:gridCol w:w="2977"/>
        <w:gridCol w:w="708"/>
        <w:gridCol w:w="1418"/>
        <w:gridCol w:w="3402"/>
        <w:gridCol w:w="3544"/>
      </w:tblGrid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E0390F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A4E48" w:rsidRPr="003B301B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8A4E48" w:rsidP="002B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Код </w:t>
            </w:r>
            <w:r w:rsidR="002B3A84" w:rsidRPr="003B3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073DA1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hyperlink r:id="rId8" w:history="1">
              <w:r w:rsidR="008A4E48" w:rsidRPr="00CE3B59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КБК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hyperlink r:id="rId9" w:history="1">
              <w:r w:rsidRPr="00CE3B59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метода 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Формула расчета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Алгоритм расчета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48" w:rsidRPr="00CE3B59" w:rsidRDefault="008A4E48" w:rsidP="0066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показателей</w:t>
            </w:r>
          </w:p>
        </w:tc>
      </w:tr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8A4E48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3B301B" w:rsidRDefault="008A4E48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</w:t>
            </w:r>
            <w:r w:rsidR="00C53A4E"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1 08  07150 01 0000 110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8A4E48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рекламных конструкций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D20F79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рямого 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48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Ппр.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10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61.2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Федерации, </w:t>
            </w:r>
            <w:hyperlink r:id="rId11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главы 25.3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Налогового кодекса Российской Федерации исходя из следующих показателей: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прогнозируемого количества выдаваемых разрешений в расчетном году (с учетом анализа динамики фактически предоставленных услуг за три предыдущих отчетных года, оценки на текущий год, изменений законодательства, окончания сроков действия заключенных договоров);</w:t>
            </w:r>
          </w:p>
          <w:p w:rsidR="008A4E48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размера государственной пошлины, установленного </w:t>
            </w:r>
            <w:hyperlink r:id="rId12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налоговым законодательством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(с учетом изменений, вступающих в силу в расчетном году).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48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Ппр.</w:t>
            </w:r>
            <w:r w:rsidR="008A4E48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прогнозируемая сумма поступления государственной пошлины в расчетном году;</w:t>
            </w:r>
          </w:p>
          <w:p w:rsidR="008A4E48" w:rsidRPr="00CE3B59" w:rsidRDefault="008A4E48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- прогнозируемое количество выдаваемых разрешений в расчетном году;</w:t>
            </w:r>
          </w:p>
          <w:p w:rsidR="008A4E48" w:rsidRPr="00CE3B59" w:rsidRDefault="008A4E48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 - размер государственной пошлины, установленный налоговым законодательством Российской Федерации</w:t>
            </w:r>
          </w:p>
        </w:tc>
      </w:tr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3B301B" w:rsidRDefault="00C53A4E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EA6DB4"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3B301B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3B301B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933 1 11 09044 04 00</w:t>
            </w:r>
            <w:r w:rsidR="00A72347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4E" w:rsidRPr="00CE3B59" w:rsidRDefault="00CE3B59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53A4E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 прямого расчета</w:t>
            </w: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18" w:rsidRPr="00CE3B59" w:rsidRDefault="00327618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Прми = Начисл+ 1/5 Дзад +/- Д,</w:t>
            </w: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3A4E" w:rsidRPr="00CE3B59" w:rsidRDefault="00C53A4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данного вида доходов складывается из поступлений: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от сдачи в аренду рекламных конструкций.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поступлений от сдачи в аренду рекламных конструкций по договорам аренды осуществляется с учетом </w:t>
            </w:r>
            <w:hyperlink r:id="rId13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следующих показателей: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="001A1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начислений, прогнозируемой к поступлению в расчетном году;</w:t>
            </w:r>
          </w:p>
          <w:p w:rsidR="00C53A4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="001A1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дебиторской задолженности на последнюю отчетную дату прошедшего периода текущего года;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суммы прогнозируемых дополнительных (выпадающих) доходов, связанных с заключением (расторжением) договоров, изменением нормативно-правовой базы, регулирующей начисления, в расчетном году.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A4E" w:rsidRPr="00CE3B59" w:rsidRDefault="001E2031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Прми</w:t>
            </w:r>
            <w:r w:rsidR="00C53A4E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прогнозируемый объем поступлений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сдачи в аренду</w:t>
            </w:r>
            <w:r w:rsidR="00C53A4E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рекламных конструкций в расчетном году;</w:t>
            </w: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Начисл - сумма начислений по договорам </w:t>
            </w:r>
            <w:r w:rsidR="001E2031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сдачи в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аренду рекламных конструкций, прогнозируемая к поступлению в расчетном году. Принимается сумма начислений по действующим договорам аренды на момент составления прогноза поступления доходов;</w:t>
            </w: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Дзад - сумма дебиторской задолженности на последнюю отчетную дату прошедшего периода текущего года;</w:t>
            </w:r>
          </w:p>
          <w:p w:rsidR="00C53A4E" w:rsidRPr="00CE3B59" w:rsidRDefault="00C53A4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Д- сумма прогнозируемых дополнительных (выпадающих) доходов, связанных с заключением (расторжением) договоров, возвратом денежных средств по решению судов, изменением нормативно-правовой базы, регулирующей начисления, в расчетном году</w:t>
            </w:r>
            <w:r w:rsidR="00196607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3B301B" w:rsidRDefault="00A72347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A6DB4"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3B301B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3B301B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933 1 11 09044 04 0015 120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CE3B59" w:rsidRDefault="00CE3B59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72347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 прямого расчета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ПДопер = Начисл + 1/5 Дзад +/- Д</w:t>
            </w: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данного вида доходов складывается из поступлений: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от договоров на установку и эксплуатацию рекламных конструкций</w:t>
            </w:r>
            <w:r w:rsidR="00BA6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Прогнозирование поступлений от договоров на установку и эксплуатацию рекламных конструкций по договорам осуществляется с учетом </w:t>
            </w:r>
            <w:hyperlink r:id="rId14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следующих показателей: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а)суммы начислений, прогнозируемой к поступлению в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расчетном году;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суммы дебиторской задолженности на последнюю отчетную дату прошедшего периода текущего года;</w:t>
            </w:r>
          </w:p>
          <w:p w:rsidR="00A72347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суммы прогнозируемых дополнительных (выпадающих) доходов, связанных с заключением (расторжением) договоров, изменением нормативно-правовой базы, регулирующей начисления, в расчетном году.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ПДопер - прогнозируемый объем поступлений по договорам </w:t>
            </w:r>
            <w:r w:rsidR="0022297A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и эксплуатацию рекламных конструкций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расчетном году;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Начисл - сумма начислений по договорам </w:t>
            </w:r>
            <w:r w:rsidR="0022297A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установку и эксплуатацию рекламных конструкций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прогнозируемая к поступлению в расчетном году. Принимается сумма начислений по действующим договорам </w:t>
            </w:r>
            <w:r w:rsidR="0022297A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и эксплуатацию рекламных конструкций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момент составления прогноза поступления доходов;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Дзад - сумма дебиторской задолженности на последнюю отчетную дату прошедшего периода текущего года;</w:t>
            </w:r>
          </w:p>
          <w:p w:rsidR="005A330C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Д- сумма прогнозируемых дополнительных (выпадающих) доходов, связанных с заключением (расторжением) договоров, возвратом денежных средств по решению судов, изменением нормативно-правовой базы, регулирующей начисления, в расчетном году</w:t>
            </w:r>
            <w:r w:rsidR="00526557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3B301B" w:rsidRDefault="00EA6DB4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A72347"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3B301B" w:rsidRDefault="00A72347" w:rsidP="00A4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3B301B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933 1 13 02064 04 0000 130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B59" w:rsidRPr="00CE3B59" w:rsidRDefault="00CE3B59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72347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 прямого расчета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Дкомп = (Начисл +/- Д)*К + Дзад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данного вида доходов складывается из поступлений: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 договорам на возмещение расходов по оплате коммунальных услуг;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 прочим договорам на возмещение расходов по оплате услуг по содержанию и ремонту общего имущества, взносов на капитальный ремонт, пультовой охраны, технического обслуживания технических средств охранной сигнализации и других расходов по эксплуатации имущества.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Прогнозирование поступлений по договорам на возмещение расходов по оплате коммунальных услуг осуществляется с учетом </w:t>
            </w:r>
            <w:hyperlink r:id="rId15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Федерации, исходя из следующих показателей: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суммы начисленных в текущем году платежей по действующим договорам на возмещение расходов по оплате коммунальных услуг;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суммы прогнозируемых дополнительных (выпадающих) доходов, связанных с заключением новых договоров в расчетном периоде или истечения срока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ранее заключенных договоров;</w:t>
            </w:r>
          </w:p>
          <w:p w:rsidR="00A63F9E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коэффициента, учитывающего изменение цен на жилищно-коммунальные услуги, согласованного с управлением экономики и инвестиций;</w:t>
            </w:r>
          </w:p>
          <w:p w:rsidR="00A72347" w:rsidRPr="00CE3B59" w:rsidRDefault="00A63F9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суммы дебиторской задолженности на последнюю отчетную дату прошедшего периода текущего года.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Дкомп - прогнозируемый объем поступлений на возмещение расходов по оплате коммунальных услуг в расчетном году;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 - сумма начислений, ожидаемая к поступлению в расчетном году;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Д- сумма прогнозируемых дополнительных (выпадающих) доходов, связанных с заключением новых договоров в расчетном периоде или истечения срока действия ранее заключенных договоров;</w:t>
            </w:r>
          </w:p>
          <w:p w:rsidR="00BA694C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- коэффициент, учитывающий изменение цен на жилищно-коммунальные услуги, согласованный с управлением экономики</w:t>
            </w:r>
            <w:r w:rsidR="00F2507E"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A694C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Дзад - сумма дебиторской задолженности на последнюю отчетную дату п</w:t>
            </w:r>
            <w:r w:rsidR="00BA6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рошедшего периода текущего года.</w:t>
            </w:r>
          </w:p>
          <w:p w:rsidR="00A72347" w:rsidRPr="00CE3B59" w:rsidRDefault="00A72347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301B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9462D2" w:rsidRDefault="00EA6DB4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A72347"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9462D2" w:rsidRDefault="00A72347" w:rsidP="00946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933 1 13 02994 04 0000 130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47" w:rsidRPr="009462D2" w:rsidRDefault="00CE3B59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72347"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Пкомп = (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+П</w:t>
            </w:r>
            <w:r w:rsidR="00661BF2"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∑Пнес)/3</w:t>
            </w: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F9E" w:rsidRPr="009462D2" w:rsidRDefault="00A63F9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доходного источника состоит из следующих поступлений:</w:t>
            </w:r>
          </w:p>
          <w:p w:rsidR="00A63F9E" w:rsidRPr="009462D2" w:rsidRDefault="00A63F9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доходов от возврата дебиторской задолженности прошлых лет по компенсации затрат местного бюджета и иных компенсаций затрат местного бюджета; возмещения затрат местного бюджета, в том числе возмещения Фондом социального страхования Российской Федерации расходов на выплату страхового обеспечения по обязательному социальному страхованию на случай временной нетрудоспособности и в связи с материнством; платы, взимаемой с работника при выдаче трудовой книжки или вкладыша в нее в качестве возмещения затрат, понесенных работодателем при их приобретении; возврата финансирования по результатам проверок.</w:t>
            </w:r>
          </w:p>
          <w:p w:rsidR="00A63F9E" w:rsidRPr="009462D2" w:rsidRDefault="00A63F9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поступлений данного вида доходов осуществляется с учетом </w:t>
            </w:r>
            <w:hyperlink r:id="rId16" w:history="1">
              <w:r w:rsidRPr="009462D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следующих показателей:</w:t>
            </w:r>
          </w:p>
          <w:p w:rsidR="00A63F9E" w:rsidRPr="009462D2" w:rsidRDefault="00A63F9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фактического объема поступлений за отчетный период;</w:t>
            </w:r>
          </w:p>
          <w:p w:rsidR="003B301B" w:rsidRPr="009462D2" w:rsidRDefault="00A63F9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б) суммарного объема поступлений, носящих несистемный характер, за отчетный период.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Пкомп - прогнозируемый объем поступлений в расчетном году;</w:t>
            </w:r>
          </w:p>
          <w:p w:rsidR="00A72347" w:rsidRPr="009462D2" w:rsidRDefault="00661BF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,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,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="00A72347" w:rsidRPr="00946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фактический объем поступлений за отчетный период;</w:t>
            </w: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∑Пнес - суммарный объем поступлений, носящих несистемный характер, за отчетный период;</w:t>
            </w: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2347" w:rsidRPr="009462D2" w:rsidRDefault="00A72347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62D2" w:rsidRPr="003B301B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62D2" w:rsidRPr="003B301B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933 1 14 02042 04 0000 410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ПДобтс= Начисл+/-Д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по данному виду доходов складываются из продажи оборудования и транспортных средств и носят несистемный заявительный характер.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поступлений осуществляется с учетом </w:t>
            </w:r>
            <w:hyperlink r:id="rId17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следующих показателей: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суммы начислений, прогнозируемой к поступлению в расчетном году;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суммы прогнозируемых дополнительных (выпадающих) доходов в связи с несистемным характером поступлений.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462D2" w:rsidRPr="00CE3B59" w:rsidRDefault="009462D2" w:rsidP="00780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ПДобтс – прогнозируемый объем поступлений доходов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имуществу;</w:t>
            </w:r>
          </w:p>
          <w:p w:rsidR="009462D2" w:rsidRPr="00CE3B59" w:rsidRDefault="009462D2" w:rsidP="00780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Начисл – сумма начислений, ожидаемая к поступлению в расчетном году. Принимается сумма начислений за прошедший период текущего года; </w:t>
            </w:r>
          </w:p>
          <w:p w:rsidR="009462D2" w:rsidRPr="00CE3B59" w:rsidRDefault="009462D2" w:rsidP="00780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– сумма прогнозируемых дополнительных (выпадающих) доходов в связи с несистемным характером поступлений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933 1 14 03040 04 0000 410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Ппл = Пк+Пд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поступлений данного вида доходов осуществляется с учетом </w:t>
            </w:r>
            <w:hyperlink r:id="rId18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следующих показателей: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фактического объема поступлений за отчетный период;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Ппл – прогнозируемый объем поступлений на очередной плановый период;</w:t>
            </w:r>
          </w:p>
          <w:p w:rsidR="009462D2" w:rsidRPr="00CE3B59" w:rsidRDefault="009462D2" w:rsidP="00A40A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– сумма поступлений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ожидаемая в расчетном году;</w:t>
            </w:r>
          </w:p>
          <w:p w:rsidR="009462D2" w:rsidRPr="00CE3B59" w:rsidRDefault="009462D2" w:rsidP="00A40A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Пд – сумма поступлений от продажи муниципальных долей в квартирах (комнатах), ожидаемая в расчетном году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</w:t>
            </w: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933 1 14 03040 04 0000 4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от распоряжения и реализации выморочного имущества, обращенного в собственность городских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округов (в части реализации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материальных запасов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указанному имуществу)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 прямого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Ппл =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поступлений данного вида доходов осуществляется с учетом </w:t>
            </w:r>
            <w:hyperlink r:id="rId19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62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исходя из следующих показателей: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фактического объема поступлений за отчетный период;</w:t>
            </w: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78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7803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Ппл – прогнозируемый объем поступлений на очередной плановый период;</w:t>
            </w:r>
          </w:p>
          <w:p w:rsidR="009462D2" w:rsidRPr="00CE3B59" w:rsidRDefault="009462D2" w:rsidP="009462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– сумма поступлений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распоряжения и реализации выморочного имущества, обращенного в собственность городских округов (в части реализации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материальных запасов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указанному имуществу)</w:t>
            </w:r>
            <w:r w:rsidRPr="00CE3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ожидаемая в расчетном году;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933 1 16 02020 02 0000 140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 усреднения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Пштр02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0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Пштр02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933 1 16 07010 04 0000 140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 = 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1" w:history="1">
              <w:r w:rsidRPr="00CF164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F1647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 – прогнозируемый объем поступлений в расчетном году;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F1647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933 1 16 07090 04 0000 140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органом, (муниципальным казенным учреждением)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 усреднения с исключен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Пштр = 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2" w:history="1">
              <w:r w:rsidRPr="00CF164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F1647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Пштр – прогнозируемый объем поступлений в расчетном году;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F1647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</w:t>
            </w:r>
            <w:r w:rsidRPr="00C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поступлений, носящих несистемный характер, за отчетный период </w:t>
            </w:r>
          </w:p>
          <w:p w:rsidR="009462D2" w:rsidRPr="00CF1647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933 1 16 10031 04 0000 140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3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933 1 16 10032 04 0000 140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4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933 1 16 10061 04 0000 140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 усреднения с исключен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Пштр = </w:t>
            </w:r>
          </w:p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5" w:history="1">
              <w:r w:rsidRPr="009462D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9462D2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Пштр – прогнозируемый объем поступлений в расчетном году;</w:t>
            </w:r>
          </w:p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9462D2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9462D2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</w:t>
            </w:r>
            <w:r w:rsidRPr="00946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поступлений, носящих несистемный характер, за отчетный период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933 1 16 10081 04 0000 140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6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933 1 16 10100 04 0000 140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Пштр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7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 xml:space="preserve"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</w:t>
            </w:r>
            <w:r w:rsidRPr="0014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Пштр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</w:tc>
      </w:tr>
      <w:tr w:rsidR="009462D2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3B301B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933 1 16 10123 01 0000 140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усреднения с исключением несистемных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Пштр = 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3 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∑Пнес) /3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по данному виду дохода осуществляется с учетом </w:t>
            </w:r>
            <w:hyperlink r:id="rId28" w:history="1">
              <w:r w:rsidRPr="00CE3B5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46</w:t>
              </w:r>
            </w:hyperlink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Бюджетного кодекса Российской Федерации исходя из показателя фактического поступления данного вида дохода в бюджет за отчетный период.</w:t>
            </w:r>
          </w:p>
          <w:p w:rsidR="009462D2" w:rsidRPr="00CE3B59" w:rsidRDefault="00661BF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138">
              <w:rPr>
                <w:rFonts w:ascii="Times New Roman" w:hAnsi="Times New Roman" w:cs="Times New Roman"/>
                <w:sz w:val="20"/>
                <w:szCs w:val="20"/>
              </w:rPr>
              <w:t>Объем поступлений рассчитывается на основании усреднения годовых объемов доходов местного бюджета не менее чем за 3 года или за весь период поступления соответствующего вида доходов в случае, если он не превышает 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Пштр – прогнозируемый объем поступлений в расчетном году;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фактический объем поступлений за отчетный период;</w:t>
            </w:r>
          </w:p>
          <w:p w:rsidR="009462D2" w:rsidRPr="00CE3B59" w:rsidRDefault="009462D2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2D2" w:rsidRPr="00CE3B59" w:rsidRDefault="009462D2" w:rsidP="00A40AD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∑Пнес - суммарный объем поступлений, носящих несистемный характер, за отчетный период </w:t>
            </w:r>
          </w:p>
        </w:tc>
      </w:tr>
      <w:tr w:rsidR="00C66F5E" w:rsidRPr="00CE3B59" w:rsidTr="00661BF2">
        <w:trPr>
          <w:trHeight w:val="14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94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CE3B59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933 1 17 01040 04 0000 180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CE3B59" w:rsidRDefault="00C66F5E" w:rsidP="00A4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  <w:p w:rsidR="00C66F5E" w:rsidRPr="00CE3B59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 xml:space="preserve">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 = ФП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>При составлении прогноза бюджета города на очередной финансовый год и плановый период данные доходные источники не учитываются. Бюджетные назначения по данным доходным источникам устанавливаются при уточнении прогнозирования в текущем финансовом году на уровне фактического поступления.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F5E" w:rsidRPr="00306B02" w:rsidRDefault="00C66F5E" w:rsidP="00160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 - прогнозируемый объем невыясненных поступлений, зачисляемых в бюджеты городских округов, в расчетном году;</w:t>
            </w:r>
          </w:p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>ФП - Фактическое поступление в текущем финансовом году. Источником информации является бюджетная отчетность текущего финансов финансового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6F5E" w:rsidRPr="00CE3B59" w:rsidTr="00661B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F7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B301B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Воткинска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CE3B59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933 1 17 05040 04 0000 180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CE3B59" w:rsidRDefault="00C66F5E" w:rsidP="00A4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 xml:space="preserve">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3B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</w:t>
            </w:r>
            <w:r w:rsidR="003B5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ФП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>При составлении прогноза бюджета города на очередной финансовый год и плановый период данные доходные источники не учитываются. Бюджетные назначения по данным доходным источникам устанавливаются при уточнении прогнозирования в текущем финансовом году на уровне фактического поступления.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6F5E" w:rsidRPr="00306B02" w:rsidRDefault="00C66F5E" w:rsidP="00160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</w:t>
            </w:r>
            <w:r w:rsidR="003B5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прогнозируемый объем </w:t>
            </w:r>
            <w:r w:rsidR="003B5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прочих неналоговых</w:t>
            </w:r>
            <w:r w:rsidRPr="00306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поступлений, зачисляемых в бюджеты городских округов, в расчетном году;</w:t>
            </w:r>
          </w:p>
          <w:p w:rsidR="00C66F5E" w:rsidRPr="00306B02" w:rsidRDefault="00C66F5E" w:rsidP="0016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B02">
              <w:rPr>
                <w:rFonts w:ascii="Times New Roman" w:hAnsi="Times New Roman" w:cs="Times New Roman"/>
                <w:sz w:val="20"/>
                <w:szCs w:val="20"/>
              </w:rPr>
              <w:t>ФП - Фактическое поступление в текущем финансовом году. Источником информации является бюджетная отчетность текущего финансов финансового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136B4" w:rsidRPr="00CE3B59" w:rsidRDefault="00F136B4" w:rsidP="001A19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136B4" w:rsidRPr="00CE3B59" w:rsidSect="001A1966">
      <w:pgSz w:w="16838" w:h="11906" w:orient="landscape"/>
      <w:pgMar w:top="1135" w:right="1103" w:bottom="993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2F6" w:rsidRDefault="001142F6" w:rsidP="004A1A77">
      <w:pPr>
        <w:spacing w:after="0" w:line="240" w:lineRule="auto"/>
      </w:pPr>
      <w:r>
        <w:separator/>
      </w:r>
    </w:p>
  </w:endnote>
  <w:endnote w:type="continuationSeparator" w:id="1">
    <w:p w:rsidR="001142F6" w:rsidRDefault="001142F6" w:rsidP="004A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2F6" w:rsidRDefault="001142F6" w:rsidP="004A1A77">
      <w:pPr>
        <w:spacing w:after="0" w:line="240" w:lineRule="auto"/>
      </w:pPr>
      <w:r>
        <w:separator/>
      </w:r>
    </w:p>
  </w:footnote>
  <w:footnote w:type="continuationSeparator" w:id="1">
    <w:p w:rsidR="001142F6" w:rsidRDefault="001142F6" w:rsidP="004A1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cumentProtection w:edit="readOnly" w:enforcement="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D565A"/>
    <w:rsid w:val="00005341"/>
    <w:rsid w:val="00052773"/>
    <w:rsid w:val="00064B4E"/>
    <w:rsid w:val="00073DA1"/>
    <w:rsid w:val="000A4268"/>
    <w:rsid w:val="000A4615"/>
    <w:rsid w:val="000B7A38"/>
    <w:rsid w:val="001142F6"/>
    <w:rsid w:val="00132DDC"/>
    <w:rsid w:val="001852C3"/>
    <w:rsid w:val="00192462"/>
    <w:rsid w:val="00196607"/>
    <w:rsid w:val="001A1966"/>
    <w:rsid w:val="001B75F3"/>
    <w:rsid w:val="001B7AAF"/>
    <w:rsid w:val="001C507C"/>
    <w:rsid w:val="001C7FCC"/>
    <w:rsid w:val="001E0D29"/>
    <w:rsid w:val="001E2031"/>
    <w:rsid w:val="0022297A"/>
    <w:rsid w:val="002411F9"/>
    <w:rsid w:val="002515E9"/>
    <w:rsid w:val="00277C63"/>
    <w:rsid w:val="00281429"/>
    <w:rsid w:val="002A53C9"/>
    <w:rsid w:val="002B3A84"/>
    <w:rsid w:val="002C7396"/>
    <w:rsid w:val="002D07CD"/>
    <w:rsid w:val="003117EA"/>
    <w:rsid w:val="00327618"/>
    <w:rsid w:val="003335E3"/>
    <w:rsid w:val="00385889"/>
    <w:rsid w:val="003A160D"/>
    <w:rsid w:val="003B301B"/>
    <w:rsid w:val="003B5ED6"/>
    <w:rsid w:val="003C5CE7"/>
    <w:rsid w:val="003D30A9"/>
    <w:rsid w:val="004A1A77"/>
    <w:rsid w:val="0050596C"/>
    <w:rsid w:val="005072CF"/>
    <w:rsid w:val="00524BEC"/>
    <w:rsid w:val="00526557"/>
    <w:rsid w:val="00566E51"/>
    <w:rsid w:val="00572CB3"/>
    <w:rsid w:val="00587D2B"/>
    <w:rsid w:val="005A330C"/>
    <w:rsid w:val="005A431A"/>
    <w:rsid w:val="005A77F5"/>
    <w:rsid w:val="005B7277"/>
    <w:rsid w:val="005D6CBD"/>
    <w:rsid w:val="0062751C"/>
    <w:rsid w:val="00653847"/>
    <w:rsid w:val="00661BF2"/>
    <w:rsid w:val="0066737A"/>
    <w:rsid w:val="00681730"/>
    <w:rsid w:val="006F6FBC"/>
    <w:rsid w:val="00741D40"/>
    <w:rsid w:val="00772932"/>
    <w:rsid w:val="007A7856"/>
    <w:rsid w:val="007E7C0A"/>
    <w:rsid w:val="007F1861"/>
    <w:rsid w:val="00822F9D"/>
    <w:rsid w:val="008A4E48"/>
    <w:rsid w:val="008C1EB7"/>
    <w:rsid w:val="008C6415"/>
    <w:rsid w:val="008F4377"/>
    <w:rsid w:val="00913F7C"/>
    <w:rsid w:val="00933BC6"/>
    <w:rsid w:val="009340AC"/>
    <w:rsid w:val="009462D2"/>
    <w:rsid w:val="00996AFA"/>
    <w:rsid w:val="009B667A"/>
    <w:rsid w:val="009C3E50"/>
    <w:rsid w:val="009D3C9F"/>
    <w:rsid w:val="009E60D9"/>
    <w:rsid w:val="00A246BF"/>
    <w:rsid w:val="00A40AD2"/>
    <w:rsid w:val="00A413D1"/>
    <w:rsid w:val="00A63F9E"/>
    <w:rsid w:val="00A72347"/>
    <w:rsid w:val="00A73048"/>
    <w:rsid w:val="00A86E64"/>
    <w:rsid w:val="00A972D2"/>
    <w:rsid w:val="00AB3785"/>
    <w:rsid w:val="00B1320D"/>
    <w:rsid w:val="00B545AF"/>
    <w:rsid w:val="00B97B9E"/>
    <w:rsid w:val="00BA694C"/>
    <w:rsid w:val="00BD4254"/>
    <w:rsid w:val="00C0512B"/>
    <w:rsid w:val="00C0626E"/>
    <w:rsid w:val="00C12E10"/>
    <w:rsid w:val="00C53A4E"/>
    <w:rsid w:val="00C66F5E"/>
    <w:rsid w:val="00C815D9"/>
    <w:rsid w:val="00C81F58"/>
    <w:rsid w:val="00CD1A1B"/>
    <w:rsid w:val="00CE3B59"/>
    <w:rsid w:val="00CF1647"/>
    <w:rsid w:val="00CF4116"/>
    <w:rsid w:val="00D20F79"/>
    <w:rsid w:val="00D32827"/>
    <w:rsid w:val="00DB0015"/>
    <w:rsid w:val="00DF07E1"/>
    <w:rsid w:val="00E0390F"/>
    <w:rsid w:val="00E210EE"/>
    <w:rsid w:val="00E4607A"/>
    <w:rsid w:val="00E47749"/>
    <w:rsid w:val="00E65CC1"/>
    <w:rsid w:val="00E877E2"/>
    <w:rsid w:val="00EA6DB4"/>
    <w:rsid w:val="00EC3500"/>
    <w:rsid w:val="00ED2DDA"/>
    <w:rsid w:val="00ED565A"/>
    <w:rsid w:val="00F00001"/>
    <w:rsid w:val="00F04A8D"/>
    <w:rsid w:val="00F136B4"/>
    <w:rsid w:val="00F21D2E"/>
    <w:rsid w:val="00F235F8"/>
    <w:rsid w:val="00F2507E"/>
    <w:rsid w:val="00F31A48"/>
    <w:rsid w:val="00F70A6B"/>
    <w:rsid w:val="00FB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1B"/>
  </w:style>
  <w:style w:type="paragraph" w:styleId="1">
    <w:name w:val="heading 1"/>
    <w:basedOn w:val="a"/>
    <w:next w:val="a"/>
    <w:link w:val="10"/>
    <w:uiPriority w:val="99"/>
    <w:qFormat/>
    <w:rsid w:val="008A4E48"/>
    <w:pPr>
      <w:keepNext/>
      <w:keepLines/>
      <w:spacing w:before="240" w:after="0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0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1A77"/>
  </w:style>
  <w:style w:type="paragraph" w:styleId="a8">
    <w:name w:val="footer"/>
    <w:basedOn w:val="a"/>
    <w:link w:val="a9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1A77"/>
  </w:style>
  <w:style w:type="paragraph" w:customStyle="1" w:styleId="11">
    <w:name w:val="Заголовок 11"/>
    <w:basedOn w:val="a"/>
    <w:next w:val="a"/>
    <w:uiPriority w:val="99"/>
    <w:qFormat/>
    <w:rsid w:val="008A4E4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A4E48"/>
  </w:style>
  <w:style w:type="character" w:customStyle="1" w:styleId="10">
    <w:name w:val="Заголовок 1 Знак"/>
    <w:basedOn w:val="a0"/>
    <w:link w:val="1"/>
    <w:uiPriority w:val="99"/>
    <w:rsid w:val="008A4E4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8A4E48"/>
    <w:rPr>
      <w:b/>
      <w:color w:val="26282F"/>
    </w:rPr>
  </w:style>
  <w:style w:type="character" w:customStyle="1" w:styleId="ab">
    <w:name w:val="Гипертекстовая ссылка"/>
    <w:basedOn w:val="aa"/>
    <w:uiPriority w:val="99"/>
    <w:rsid w:val="008A4E48"/>
    <w:rPr>
      <w:rFonts w:cs="Times New Roman"/>
      <w:b w:val="0"/>
      <w:color w:val="106BBE"/>
    </w:rPr>
  </w:style>
  <w:style w:type="paragraph" w:customStyle="1" w:styleId="ac">
    <w:name w:val="Текст (справка)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Комментарий"/>
    <w:basedOn w:val="ac"/>
    <w:next w:val="a"/>
    <w:uiPriority w:val="99"/>
    <w:rsid w:val="008A4E4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8A4E48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8A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8A4E48"/>
  </w:style>
  <w:style w:type="paragraph" w:customStyle="1" w:styleId="13">
    <w:name w:val="Абзац списка1"/>
    <w:basedOn w:val="a"/>
    <w:next w:val="af2"/>
    <w:uiPriority w:val="99"/>
    <w:qFormat/>
    <w:rsid w:val="008A4E48"/>
    <w:pPr>
      <w:ind w:left="720"/>
    </w:pPr>
    <w:rPr>
      <w:rFonts w:ascii="Calibri" w:eastAsia="Times New Roman" w:hAnsi="Calibri" w:cs="Calibri"/>
      <w:lang w:eastAsia="ru-RU"/>
    </w:rPr>
  </w:style>
  <w:style w:type="character" w:styleId="af3">
    <w:name w:val="annotation reference"/>
    <w:basedOn w:val="a0"/>
    <w:uiPriority w:val="99"/>
    <w:semiHidden/>
    <w:unhideWhenUsed/>
    <w:rsid w:val="008A4E48"/>
    <w:rPr>
      <w:rFonts w:cs="Times New Roman"/>
      <w:sz w:val="16"/>
      <w:szCs w:val="16"/>
    </w:rPr>
  </w:style>
  <w:style w:type="paragraph" w:customStyle="1" w:styleId="14">
    <w:name w:val="Текст примечания1"/>
    <w:basedOn w:val="a"/>
    <w:next w:val="af4"/>
    <w:link w:val="af5"/>
    <w:uiPriority w:val="99"/>
    <w:semiHidden/>
    <w:unhideWhenUsed/>
    <w:rsid w:val="008A4E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14"/>
    <w:uiPriority w:val="99"/>
    <w:semiHidden/>
    <w:rsid w:val="008A4E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Тема примечания1"/>
    <w:basedOn w:val="af4"/>
    <w:next w:val="af4"/>
    <w:uiPriority w:val="99"/>
    <w:semiHidden/>
    <w:unhideWhenUsed/>
    <w:rsid w:val="008A4E48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af6">
    <w:name w:val="Тема примечания Знак"/>
    <w:basedOn w:val="af5"/>
    <w:link w:val="af7"/>
    <w:uiPriority w:val="99"/>
    <w:semiHidden/>
    <w:rsid w:val="008A4E48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8A4E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List Paragraph"/>
    <w:basedOn w:val="a"/>
    <w:uiPriority w:val="34"/>
    <w:qFormat/>
    <w:rsid w:val="008A4E48"/>
    <w:pPr>
      <w:ind w:left="720"/>
      <w:contextualSpacing/>
    </w:pPr>
  </w:style>
  <w:style w:type="paragraph" w:styleId="af4">
    <w:name w:val="annotation text"/>
    <w:basedOn w:val="a"/>
    <w:link w:val="16"/>
    <w:uiPriority w:val="99"/>
    <w:semiHidden/>
    <w:unhideWhenUsed/>
    <w:rsid w:val="008A4E48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4"/>
    <w:uiPriority w:val="99"/>
    <w:semiHidden/>
    <w:rsid w:val="008A4E48"/>
    <w:rPr>
      <w:sz w:val="20"/>
      <w:szCs w:val="20"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8A4E48"/>
    <w:rPr>
      <w:rFonts w:ascii="Arial" w:eastAsia="Times New Roman" w:hAnsi="Arial" w:cs="Arial"/>
      <w:b/>
      <w:bCs/>
      <w:lang w:eastAsia="ru-RU"/>
    </w:rPr>
  </w:style>
  <w:style w:type="character" w:customStyle="1" w:styleId="17">
    <w:name w:val="Тема примечания Знак1"/>
    <w:basedOn w:val="16"/>
    <w:uiPriority w:val="99"/>
    <w:semiHidden/>
    <w:rsid w:val="008A4E48"/>
    <w:rPr>
      <w:b/>
      <w:bCs/>
      <w:sz w:val="20"/>
      <w:szCs w:val="20"/>
    </w:rPr>
  </w:style>
  <w:style w:type="paragraph" w:customStyle="1" w:styleId="ConsPlusNormal">
    <w:name w:val="ConsPlusNormal"/>
    <w:rsid w:val="001E0D29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5618.1000" TargetMode="External"/><Relationship Id="rId13" Type="http://schemas.openxmlformats.org/officeDocument/2006/relationships/hyperlink" Target="garantF1://12012604.62" TargetMode="External"/><Relationship Id="rId18" Type="http://schemas.openxmlformats.org/officeDocument/2006/relationships/hyperlink" Target="garantF1://12012604.62" TargetMode="External"/><Relationship Id="rId26" Type="http://schemas.openxmlformats.org/officeDocument/2006/relationships/hyperlink" Target="garantF1://12012604.46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12604.46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0800200.333033" TargetMode="External"/><Relationship Id="rId17" Type="http://schemas.openxmlformats.org/officeDocument/2006/relationships/hyperlink" Target="garantF1://12012604.62" TargetMode="External"/><Relationship Id="rId25" Type="http://schemas.openxmlformats.org/officeDocument/2006/relationships/hyperlink" Target="garantF1://12012604.46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2604.62" TargetMode="External"/><Relationship Id="rId20" Type="http://schemas.openxmlformats.org/officeDocument/2006/relationships/hyperlink" Target="garantF1://12012604.4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200253" TargetMode="External"/><Relationship Id="rId24" Type="http://schemas.openxmlformats.org/officeDocument/2006/relationships/hyperlink" Target="garantF1://12012604.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12604.62" TargetMode="External"/><Relationship Id="rId23" Type="http://schemas.openxmlformats.org/officeDocument/2006/relationships/hyperlink" Target="garantF1://12012604.46" TargetMode="External"/><Relationship Id="rId28" Type="http://schemas.openxmlformats.org/officeDocument/2006/relationships/hyperlink" Target="garantF1://12012604.46" TargetMode="External"/><Relationship Id="rId10" Type="http://schemas.openxmlformats.org/officeDocument/2006/relationships/hyperlink" Target="garantF1://12012604.6102" TargetMode="External"/><Relationship Id="rId19" Type="http://schemas.openxmlformats.org/officeDocument/2006/relationships/hyperlink" Target="garantF1://12012604.6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2175618.11000" TargetMode="External"/><Relationship Id="rId14" Type="http://schemas.openxmlformats.org/officeDocument/2006/relationships/hyperlink" Target="garantF1://12012604.62" TargetMode="External"/><Relationship Id="rId22" Type="http://schemas.openxmlformats.org/officeDocument/2006/relationships/hyperlink" Target="garantF1://12012604.46" TargetMode="External"/><Relationship Id="rId27" Type="http://schemas.openxmlformats.org/officeDocument/2006/relationships/hyperlink" Target="garantF1://12012604.4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7991C-1C00-47C3-BB00-6B51D0DE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2025-03-25T07:43:00Z</cp:lastPrinted>
  <dcterms:created xsi:type="dcterms:W3CDTF">2025-03-20T10:58:00Z</dcterms:created>
  <dcterms:modified xsi:type="dcterms:W3CDTF">2025-03-25T07:43:00Z</dcterms:modified>
</cp:coreProperties>
</file>