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507"/>
        <w:gridCol w:w="3676"/>
      </w:tblGrid>
      <w:tr w:rsidR="00151009" w:rsidRPr="00DB2133" w14:paraId="3A998BFC" w14:textId="77777777" w:rsidTr="00654D62">
        <w:tc>
          <w:tcPr>
            <w:tcW w:w="3261" w:type="dxa"/>
          </w:tcPr>
          <w:p w14:paraId="147736A2" w14:textId="77777777" w:rsidR="00151009" w:rsidRPr="000D42BA" w:rsidRDefault="00151009">
            <w:pPr>
              <w:pStyle w:val="1"/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3C77AF8E" w14:textId="77777777" w:rsidR="00151009" w:rsidRPr="00DB2133" w:rsidRDefault="00151009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14:paraId="5696B818" w14:textId="7E8F6673" w:rsidR="00151009" w:rsidRPr="00DB2133" w:rsidRDefault="0038472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DB2133">
              <w:rPr>
                <w:sz w:val="24"/>
                <w:szCs w:val="24"/>
              </w:rPr>
              <w:t>Приложение</w:t>
            </w:r>
            <w:r w:rsidR="00B11ECF">
              <w:rPr>
                <w:sz w:val="24"/>
                <w:szCs w:val="24"/>
              </w:rPr>
              <w:t xml:space="preserve"> </w:t>
            </w:r>
            <w:r w:rsidR="003450CE">
              <w:rPr>
                <w:sz w:val="24"/>
                <w:szCs w:val="24"/>
              </w:rPr>
              <w:t xml:space="preserve">№ </w:t>
            </w:r>
            <w:r w:rsidR="00655DDE">
              <w:rPr>
                <w:sz w:val="24"/>
                <w:szCs w:val="24"/>
              </w:rPr>
              <w:t>1</w:t>
            </w:r>
          </w:p>
          <w:p w14:paraId="6F2164EE" w14:textId="77777777" w:rsidR="0038472C" w:rsidRPr="00DB2133" w:rsidRDefault="0038472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  <w:p w14:paraId="378643D1" w14:textId="30CAC8F7" w:rsidR="0038472C" w:rsidRPr="00DB2133" w:rsidRDefault="0038472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DB2133">
              <w:rPr>
                <w:sz w:val="24"/>
                <w:szCs w:val="24"/>
              </w:rPr>
              <w:t xml:space="preserve">к </w:t>
            </w:r>
            <w:r w:rsidR="003450CE">
              <w:rPr>
                <w:sz w:val="24"/>
                <w:szCs w:val="24"/>
              </w:rPr>
              <w:t>постановлен</w:t>
            </w:r>
            <w:r w:rsidRPr="00DB2133">
              <w:rPr>
                <w:sz w:val="24"/>
                <w:szCs w:val="24"/>
              </w:rPr>
              <w:t xml:space="preserve">ию </w:t>
            </w:r>
            <w:r w:rsidR="008365CC">
              <w:rPr>
                <w:sz w:val="24"/>
                <w:szCs w:val="24"/>
              </w:rPr>
              <w:t>Администрации города Воткинска</w:t>
            </w:r>
          </w:p>
          <w:p w14:paraId="34E46F96" w14:textId="15B3FE45" w:rsidR="0038472C" w:rsidRPr="00DB2133" w:rsidRDefault="0038472C" w:rsidP="0038472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DB2133">
              <w:rPr>
                <w:sz w:val="24"/>
                <w:szCs w:val="24"/>
              </w:rPr>
              <w:t xml:space="preserve">от </w:t>
            </w:r>
            <w:r w:rsidR="006B753E">
              <w:rPr>
                <w:sz w:val="24"/>
                <w:szCs w:val="24"/>
              </w:rPr>
              <w:t>07.07.</w:t>
            </w:r>
            <w:r w:rsidRPr="00DB2133">
              <w:rPr>
                <w:sz w:val="24"/>
                <w:szCs w:val="24"/>
              </w:rPr>
              <w:t xml:space="preserve">2023 года № </w:t>
            </w:r>
            <w:r w:rsidR="006B753E">
              <w:rPr>
                <w:sz w:val="24"/>
                <w:szCs w:val="24"/>
              </w:rPr>
              <w:t>761</w:t>
            </w:r>
            <w:r w:rsidR="008365CC">
              <w:rPr>
                <w:sz w:val="24"/>
                <w:szCs w:val="24"/>
              </w:rPr>
              <w:t>______</w:t>
            </w:r>
          </w:p>
        </w:tc>
      </w:tr>
    </w:tbl>
    <w:p w14:paraId="2F9C08C2" w14:textId="77777777" w:rsidR="0038472C" w:rsidRDefault="0038472C" w:rsidP="00DB2133">
      <w:pPr>
        <w:pStyle w:val="1"/>
        <w:ind w:firstLine="0"/>
      </w:pPr>
    </w:p>
    <w:p w14:paraId="1008B586" w14:textId="77777777" w:rsidR="00DB2133" w:rsidRDefault="00DA2984" w:rsidP="00DB213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ПЕРЕЧЕНЬ</w:t>
      </w:r>
    </w:p>
    <w:p w14:paraId="39288E40" w14:textId="77777777" w:rsidR="00735A35" w:rsidRDefault="00DA2984" w:rsidP="00DB2133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первоочередных расходов</w:t>
      </w:r>
    </w:p>
    <w:p w14:paraId="63E60C68" w14:textId="77777777" w:rsidR="00DB2133" w:rsidRDefault="00DB2133" w:rsidP="00DB2133">
      <w:pPr>
        <w:pStyle w:val="1"/>
        <w:ind w:firstLine="0"/>
      </w:pPr>
    </w:p>
    <w:p w14:paraId="0B76E5D9" w14:textId="77777777" w:rsidR="001470D6" w:rsidRDefault="001470D6" w:rsidP="001470D6">
      <w:pPr>
        <w:pStyle w:val="1"/>
        <w:tabs>
          <w:tab w:val="left" w:pos="1090"/>
        </w:tabs>
        <w:jc w:val="both"/>
      </w:pPr>
      <w:r>
        <w:t>1. </w:t>
      </w:r>
      <w:r w:rsidR="00DA2984">
        <w:t>Оплата труда и страховые взносы на обязательное социальное и пенсионное страхование, в том числе по договорам гражданско-правового характера.</w:t>
      </w:r>
    </w:p>
    <w:p w14:paraId="6B5C772B" w14:textId="77777777" w:rsidR="001470D6" w:rsidRDefault="001470D6" w:rsidP="001470D6">
      <w:pPr>
        <w:pStyle w:val="1"/>
        <w:tabs>
          <w:tab w:val="left" w:pos="1090"/>
        </w:tabs>
        <w:jc w:val="both"/>
      </w:pPr>
      <w:r w:rsidRPr="005515FC">
        <w:t>2. </w:t>
      </w:r>
      <w:r w:rsidR="00DA2984" w:rsidRPr="005515FC">
        <w:t>Социальное обеспечение и иные выплаты населению, включая оплату услуг по перечислению, почтовому переводу (доставке, вручению) социальных выплат населению, а также по организации назначения социальных выплат.</w:t>
      </w:r>
    </w:p>
    <w:p w14:paraId="0899D0F8" w14:textId="77777777" w:rsidR="00502D8E" w:rsidRPr="00D12B4B" w:rsidRDefault="001470D6" w:rsidP="00502D8E">
      <w:pPr>
        <w:pStyle w:val="1"/>
        <w:tabs>
          <w:tab w:val="left" w:pos="1090"/>
        </w:tabs>
        <w:jc w:val="both"/>
      </w:pPr>
      <w:r w:rsidRPr="00D12B4B">
        <w:t>3. </w:t>
      </w:r>
      <w:r w:rsidR="00DA2984" w:rsidRPr="00D12B4B">
        <w:t>Финансовое обеспечение проведения противоэпидемических, противоэпизоотических, противопожарных, противопаводковых мероприятий, ликвидация чрезвычайных ситуаций</w:t>
      </w:r>
      <w:r w:rsidR="00921F81" w:rsidRPr="00D12B4B">
        <w:t>,</w:t>
      </w:r>
      <w:r w:rsidR="00DA2984" w:rsidRPr="00D12B4B">
        <w:t xml:space="preserve"> последствий стихийных бедствий</w:t>
      </w:r>
      <w:r w:rsidR="00921F81" w:rsidRPr="00D12B4B">
        <w:t xml:space="preserve"> и иных экстренных мероприятий.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28F614C0" w14:textId="77777777" w:rsidR="001470D6" w:rsidRDefault="001470D6" w:rsidP="001470D6">
      <w:pPr>
        <w:pStyle w:val="1"/>
        <w:tabs>
          <w:tab w:val="left" w:pos="1090"/>
        </w:tabs>
        <w:jc w:val="both"/>
      </w:pPr>
      <w:r>
        <w:t>4. </w:t>
      </w:r>
      <w:r w:rsidR="00DA2984">
        <w:t>Уплата налогов, сборов, государственных пошлин и иных платежей в бюджетную систему Российской Федерации.</w:t>
      </w:r>
    </w:p>
    <w:p w14:paraId="0386D788" w14:textId="77777777" w:rsidR="001470D6" w:rsidRDefault="001470D6" w:rsidP="001470D6">
      <w:pPr>
        <w:pStyle w:val="1"/>
        <w:tabs>
          <w:tab w:val="left" w:pos="1090"/>
        </w:tabs>
        <w:jc w:val="both"/>
      </w:pPr>
      <w:r w:rsidRPr="005515FC">
        <w:t>5. </w:t>
      </w:r>
      <w:r w:rsidR="00DA2984" w:rsidRPr="005515FC">
        <w:t xml:space="preserve">Обслуживание и погашение долга </w:t>
      </w:r>
      <w:r w:rsidR="0080654D">
        <w:t>м</w:t>
      </w:r>
      <w:r w:rsidR="005515FC" w:rsidRPr="005515FC">
        <w:t>униципального образования «Город Воткинск»</w:t>
      </w:r>
      <w:r w:rsidRPr="005515FC">
        <w:t>.</w:t>
      </w:r>
    </w:p>
    <w:p w14:paraId="67071E59" w14:textId="2EF5878F" w:rsidR="001470D6" w:rsidRPr="00D12B4B" w:rsidRDefault="001470D6" w:rsidP="001470D6">
      <w:pPr>
        <w:pStyle w:val="1"/>
        <w:tabs>
          <w:tab w:val="left" w:pos="1090"/>
        </w:tabs>
        <w:jc w:val="both"/>
      </w:pPr>
      <w:r w:rsidRPr="00D12B4B">
        <w:t>6. </w:t>
      </w:r>
      <w:r w:rsidR="00DA2984" w:rsidRPr="00D12B4B">
        <w:t>Приобретение (изготовление) лекарственных препаратов</w:t>
      </w:r>
      <w:r w:rsidR="00921F81" w:rsidRPr="00D12B4B">
        <w:t>,</w:t>
      </w:r>
      <w:r w:rsidR="00DA2984" w:rsidRPr="00D12B4B">
        <w:t xml:space="preserve"> расходных материалов</w:t>
      </w:r>
      <w:r w:rsidR="00921F81" w:rsidRPr="00D12B4B">
        <w:t xml:space="preserve"> и принадлежностей</w:t>
      </w:r>
      <w:r w:rsidR="00DA2984" w:rsidRPr="00D12B4B">
        <w:t>, применяемых в медицинских целях</w:t>
      </w:r>
      <w:r w:rsidR="00921F81" w:rsidRPr="00D12B4B">
        <w:t>, в том числе для медицинского оборудования</w:t>
      </w:r>
      <w:r w:rsidR="00DA2984" w:rsidRPr="00D12B4B">
        <w:t>.</w:t>
      </w:r>
      <w:r w:rsidR="00921F81" w:rsidRPr="00D12B4B">
        <w:t xml:space="preserve"> Приобретение основных средств и изделий, применяемых в медицинских целях, а также товаров, работ, услуг в целях осуществления ремонта (технического обслуживания) медицинского оборудования и помещений, используемых в медицинских целях.</w:t>
      </w:r>
    </w:p>
    <w:p w14:paraId="6E105C8E" w14:textId="77777777" w:rsidR="00502D8E" w:rsidRPr="00D12B4B" w:rsidRDefault="001470D6" w:rsidP="00502D8E">
      <w:pPr>
        <w:pStyle w:val="1"/>
        <w:tabs>
          <w:tab w:val="left" w:pos="1090"/>
        </w:tabs>
        <w:jc w:val="both"/>
      </w:pPr>
      <w:r w:rsidRPr="00D12B4B">
        <w:t>7. </w:t>
      </w:r>
      <w:r w:rsidR="00E96A6C" w:rsidRPr="00D12B4B">
        <w:t>С</w:t>
      </w:r>
      <w:r w:rsidR="00DA2984" w:rsidRPr="00D12B4B">
        <w:t>трахование, аудит и мероприятия в сфере охраны труда.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601434E7" w14:textId="7DA06611" w:rsidR="005515FC" w:rsidRPr="00387F51" w:rsidRDefault="001470D6" w:rsidP="001470D6">
      <w:pPr>
        <w:pStyle w:val="1"/>
        <w:tabs>
          <w:tab w:val="left" w:pos="1090"/>
        </w:tabs>
        <w:jc w:val="both"/>
      </w:pPr>
      <w:r w:rsidRPr="00387F51">
        <w:t>8. </w:t>
      </w:r>
      <w:r w:rsidR="00DA2984" w:rsidRPr="00387F51">
        <w:t>Расходы на бухгалтерское обслуживание, осуществляемое</w:t>
      </w:r>
      <w:r w:rsidR="00387F51" w:rsidRPr="00387F51">
        <w:t xml:space="preserve"> </w:t>
      </w:r>
      <w:r w:rsidR="0080654D" w:rsidRPr="00387F51">
        <w:t xml:space="preserve">муниципальным </w:t>
      </w:r>
      <w:r w:rsidR="00DA2984" w:rsidRPr="00387F51">
        <w:t>казенным учреждением</w:t>
      </w:r>
      <w:r w:rsidR="00387F51" w:rsidRPr="00387F51">
        <w:t xml:space="preserve"> </w:t>
      </w:r>
      <w:r w:rsidR="00DA2984" w:rsidRPr="00387F51">
        <w:t>«</w:t>
      </w:r>
      <w:r w:rsidR="0080654D" w:rsidRPr="00387F51">
        <w:t>Центр</w:t>
      </w:r>
      <w:r w:rsidR="00DA2984" w:rsidRPr="00387F51">
        <w:t xml:space="preserve"> учета и отчетности</w:t>
      </w:r>
      <w:r w:rsidR="0080654D" w:rsidRPr="00387F51">
        <w:t xml:space="preserve"> города Воткинска</w:t>
      </w:r>
      <w:r w:rsidR="00DA2984" w:rsidRPr="00387F51">
        <w:t>».</w:t>
      </w:r>
    </w:p>
    <w:p w14:paraId="023E6B92" w14:textId="77777777" w:rsidR="005515FC" w:rsidRPr="00387F51" w:rsidRDefault="001470D6" w:rsidP="001470D6">
      <w:pPr>
        <w:pStyle w:val="1"/>
        <w:tabs>
          <w:tab w:val="left" w:pos="1090"/>
        </w:tabs>
        <w:jc w:val="both"/>
      </w:pPr>
      <w:r w:rsidRPr="00387F51">
        <w:t>9. </w:t>
      </w:r>
      <w:r w:rsidR="00DA2984" w:rsidRPr="00387F51">
        <w:t>Приобретение, изготовление и аренда мягкого инвентаря, обмундирования.</w:t>
      </w:r>
    </w:p>
    <w:p w14:paraId="2FB177DD" w14:textId="77777777" w:rsidR="00720A91" w:rsidRDefault="001470D6" w:rsidP="001470D6">
      <w:pPr>
        <w:pStyle w:val="1"/>
        <w:tabs>
          <w:tab w:val="left" w:pos="1090"/>
        </w:tabs>
        <w:jc w:val="both"/>
      </w:pPr>
      <w:r w:rsidRPr="00387F51">
        <w:t>10. </w:t>
      </w:r>
      <w:r w:rsidR="00DA2984" w:rsidRPr="00387F51">
        <w:t>Приобретение горюче-смазочных</w:t>
      </w:r>
      <w:r w:rsidR="00DA2984">
        <w:t xml:space="preserve"> материалов, включая твердое топливо.</w:t>
      </w:r>
    </w:p>
    <w:p w14:paraId="46501920" w14:textId="7A321629" w:rsidR="001470D6" w:rsidRPr="00D12B4B" w:rsidRDefault="001470D6" w:rsidP="001470D6">
      <w:pPr>
        <w:pStyle w:val="1"/>
        <w:tabs>
          <w:tab w:val="left" w:pos="1090"/>
        </w:tabs>
        <w:jc w:val="both"/>
      </w:pPr>
      <w:r w:rsidRPr="00D12B4B">
        <w:t>11. </w:t>
      </w:r>
      <w:r w:rsidR="006B753E" w:rsidRPr="00D12B4B">
        <w:t xml:space="preserve">Приобретение почтовых марок, конвертов, оплата коммунальных услуг, услуг связи. Приобретение товаров (выполнение работ, оказание услуг) в рамках содержания (возмещения затрат по содержанию) имущества и оборудования на сумму, не превышающую 50 (пятьдесят) тысяч рублей, если указанные расходы не связаны с аварийно-восстановительными </w:t>
      </w:r>
      <w:r w:rsidR="006B753E" w:rsidRPr="00D12B4B">
        <w:lastRenderedPageBreak/>
        <w:t>работами</w:t>
      </w:r>
      <w:r w:rsidR="00DA2984" w:rsidRPr="00D12B4B">
        <w:t>.</w:t>
      </w:r>
      <w:r w:rsidR="006B753E">
        <w:t xml:space="preserve"> </w:t>
      </w:r>
      <w:r w:rsidR="006B753E" w:rsidRPr="00D12B4B">
        <w:t>(в ред. 552-р от 22.05.2025; № 000 от 00.06.2025)</w:t>
      </w:r>
    </w:p>
    <w:p w14:paraId="09E0C82E" w14:textId="77777777" w:rsidR="001470D6" w:rsidRDefault="001470D6" w:rsidP="001470D6">
      <w:pPr>
        <w:pStyle w:val="1"/>
        <w:tabs>
          <w:tab w:val="left" w:pos="1090"/>
        </w:tabs>
        <w:jc w:val="both"/>
      </w:pPr>
      <w:r>
        <w:t>12. </w:t>
      </w:r>
      <w:r w:rsidR="00DA2984">
        <w:t>Приобретение (изготовление) продуктов питания, обеспечение питьевого режима обучающихся и оплата услуг по организации питания.</w:t>
      </w:r>
    </w:p>
    <w:p w14:paraId="0F6C413D" w14:textId="77777777" w:rsidR="001470D6" w:rsidRDefault="001470D6" w:rsidP="001470D6">
      <w:pPr>
        <w:pStyle w:val="1"/>
        <w:tabs>
          <w:tab w:val="left" w:pos="1090"/>
        </w:tabs>
        <w:jc w:val="both"/>
      </w:pPr>
      <w:r>
        <w:t>1</w:t>
      </w:r>
      <w:r w:rsidR="00027629">
        <w:t>3</w:t>
      </w:r>
      <w:r>
        <w:t>. </w:t>
      </w:r>
      <w:r w:rsidR="00DA2984">
        <w:t xml:space="preserve">Финансовое обеспечение дорожной деятельности (расходы дорожного фонда </w:t>
      </w:r>
      <w:r w:rsidR="005515FC">
        <w:t>муниципального образования «Город Воткинск»</w:t>
      </w:r>
      <w:r w:rsidR="00DA2984">
        <w:t>)</w:t>
      </w:r>
      <w:r>
        <w:t>.</w:t>
      </w:r>
    </w:p>
    <w:p w14:paraId="470F814C" w14:textId="6E9CB2A1" w:rsidR="001470D6" w:rsidRPr="00D12B4B" w:rsidRDefault="001470D6" w:rsidP="001470D6">
      <w:pPr>
        <w:pStyle w:val="1"/>
        <w:tabs>
          <w:tab w:val="left" w:pos="1090"/>
        </w:tabs>
        <w:jc w:val="both"/>
      </w:pPr>
      <w:r w:rsidRPr="00D12B4B">
        <w:t>1</w:t>
      </w:r>
      <w:r w:rsidR="00027629" w:rsidRPr="00D12B4B">
        <w:t>4</w:t>
      </w:r>
      <w:r w:rsidRPr="00D12B4B">
        <w:t>. </w:t>
      </w:r>
      <w:r w:rsidR="00DA2984" w:rsidRPr="00D12B4B">
        <w:t>Исполнение судебных актов и решений, предписаний контрольных</w:t>
      </w:r>
      <w:r w:rsidR="00F7681D" w:rsidRPr="00D12B4B">
        <w:t xml:space="preserve"> (надзорных)</w:t>
      </w:r>
      <w:r w:rsidR="00DA2984" w:rsidRPr="00D12B4B">
        <w:t xml:space="preserve"> и налоговых органов.</w:t>
      </w:r>
    </w:p>
    <w:p w14:paraId="36E517DC" w14:textId="77777777" w:rsidR="00502D8E" w:rsidRPr="00D12B4B" w:rsidRDefault="001470D6" w:rsidP="00502D8E">
      <w:pPr>
        <w:pStyle w:val="1"/>
        <w:tabs>
          <w:tab w:val="left" w:pos="1090"/>
        </w:tabs>
        <w:jc w:val="both"/>
      </w:pPr>
      <w:r w:rsidRPr="00D12B4B">
        <w:t>1</w:t>
      </w:r>
      <w:r w:rsidR="00027629" w:rsidRPr="00D12B4B">
        <w:t>5</w:t>
      </w:r>
      <w:r w:rsidRPr="00D12B4B">
        <w:t>. </w:t>
      </w:r>
      <w:r w:rsidR="00DA2984" w:rsidRPr="00D12B4B">
        <w:t>Осуществление расходов, финансовое обеспечение (</w:t>
      </w:r>
      <w:proofErr w:type="spellStart"/>
      <w:r w:rsidR="00DA2984" w:rsidRPr="00D12B4B">
        <w:t>софинансирование</w:t>
      </w:r>
      <w:proofErr w:type="spellEnd"/>
      <w:r w:rsidR="00DA2984" w:rsidRPr="00D12B4B">
        <w:t>) которых осуществляется за счет средств федерального бюджета, бюджетов государственных внебюджетных фондов Российской Федерации, государственных фондов (корпораций), некоммерческих организаций</w:t>
      </w:r>
      <w:r w:rsidR="0080654D" w:rsidRPr="00D12B4B">
        <w:t>, бюджета Удмуртской Республики, внебюджетных фондов Удмуртской Республики</w:t>
      </w:r>
      <w:r w:rsidR="00F7681D" w:rsidRPr="00D12B4B">
        <w:t>, резервного фонда Правительства Удмуртской Республики</w:t>
      </w:r>
      <w:r w:rsidR="00DA2984" w:rsidRPr="00D12B4B">
        <w:t>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0B2C5F61" w14:textId="77777777" w:rsidR="001470D6" w:rsidRDefault="001470D6" w:rsidP="001470D6">
      <w:pPr>
        <w:pStyle w:val="1"/>
        <w:tabs>
          <w:tab w:val="left" w:pos="1090"/>
        </w:tabs>
        <w:jc w:val="both"/>
      </w:pPr>
      <w:r w:rsidRPr="00387F51">
        <w:t>1</w:t>
      </w:r>
      <w:r w:rsidR="00027629" w:rsidRPr="00387F51">
        <w:t>6</w:t>
      </w:r>
      <w:r w:rsidRPr="00387F51">
        <w:t>. </w:t>
      </w:r>
      <w:r w:rsidR="00DA2984" w:rsidRPr="00387F51">
        <w:t xml:space="preserve">Осуществление расходов в рамках соглашений о предоставлении субсидий (иных межбюджетных трансфертов, имеющих целевое назначение), заключенных между </w:t>
      </w:r>
      <w:r w:rsidR="00036B2A" w:rsidRPr="00387F51">
        <w:t xml:space="preserve">Главными распределителями средств бюджета Удмуртской Республики </w:t>
      </w:r>
      <w:r w:rsidR="00DA2984" w:rsidRPr="00387F51">
        <w:t xml:space="preserve">и </w:t>
      </w:r>
      <w:r w:rsidR="0038342E" w:rsidRPr="00387F51">
        <w:t>Администрацией города Воткинска</w:t>
      </w:r>
      <w:r w:rsidR="00036B2A" w:rsidRPr="00387F51">
        <w:t xml:space="preserve"> </w:t>
      </w:r>
      <w:r w:rsidR="00DA2984" w:rsidRPr="00387F51">
        <w:t xml:space="preserve">в целях </w:t>
      </w:r>
      <w:proofErr w:type="spellStart"/>
      <w:r w:rsidR="00DA2984" w:rsidRPr="00387F51">
        <w:t>софинансирования</w:t>
      </w:r>
      <w:proofErr w:type="spellEnd"/>
      <w:r w:rsidR="00DA2984" w:rsidRPr="00387F51">
        <w:t xml:space="preserve"> из федерального бюджета расходных об</w:t>
      </w:r>
      <w:r w:rsidR="00036B2A" w:rsidRPr="00387F51">
        <w:t>язательств муниципального образования</w:t>
      </w:r>
      <w:r w:rsidR="00DA2984" w:rsidRPr="00387F51">
        <w:t>.</w:t>
      </w:r>
    </w:p>
    <w:p w14:paraId="4053CD0D" w14:textId="77777777" w:rsidR="001470D6" w:rsidRDefault="001470D6" w:rsidP="001470D6">
      <w:pPr>
        <w:pStyle w:val="1"/>
        <w:tabs>
          <w:tab w:val="left" w:pos="1090"/>
        </w:tabs>
        <w:jc w:val="both"/>
      </w:pPr>
      <w:r w:rsidRPr="0038342E">
        <w:t>1</w:t>
      </w:r>
      <w:r w:rsidR="00027629">
        <w:t>7</w:t>
      </w:r>
      <w:r w:rsidRPr="0038342E">
        <w:t>. </w:t>
      </w:r>
      <w:r w:rsidR="00DA2984" w:rsidRPr="0038342E">
        <w:t xml:space="preserve">Предоставление субсидий бюджетным и автономным учреждениям </w:t>
      </w:r>
      <w:r w:rsidR="0038342E" w:rsidRPr="0038342E">
        <w:t>муниципального образования «Город Воткинск»</w:t>
      </w:r>
      <w:r w:rsidR="00DA2984" w:rsidRPr="0038342E">
        <w:t xml:space="preserve"> на финансовое обеспечение выполнения </w:t>
      </w:r>
      <w:r w:rsidR="0038342E" w:rsidRPr="0038342E">
        <w:t xml:space="preserve">муниципального </w:t>
      </w:r>
      <w:r w:rsidR="00DA2984" w:rsidRPr="0038342E">
        <w:t xml:space="preserve">задания на оказание </w:t>
      </w:r>
      <w:r w:rsidR="0038342E" w:rsidRPr="0038342E">
        <w:t xml:space="preserve">муниципальных </w:t>
      </w:r>
      <w:r w:rsidR="00DA2984" w:rsidRPr="0038342E">
        <w:t>услуг (выполнение работ) в объеме, необходимом для покрытия расходов, указанных в настоящем Перечне.</w:t>
      </w:r>
    </w:p>
    <w:p w14:paraId="69EE4A21" w14:textId="77777777" w:rsidR="001470D6" w:rsidRDefault="001470D6" w:rsidP="001470D6">
      <w:pPr>
        <w:pStyle w:val="1"/>
        <w:tabs>
          <w:tab w:val="left" w:pos="1090"/>
        </w:tabs>
        <w:jc w:val="both"/>
      </w:pPr>
      <w:r w:rsidRPr="0038342E">
        <w:t>1</w:t>
      </w:r>
      <w:r w:rsidR="00027629">
        <w:t>8</w:t>
      </w:r>
      <w:r w:rsidRPr="0038342E">
        <w:t>. </w:t>
      </w:r>
      <w:r w:rsidR="00DA2984" w:rsidRPr="0038342E">
        <w:t xml:space="preserve">Предоставление субсидий бюджетным и автономным учреждениям </w:t>
      </w:r>
      <w:r w:rsidR="0038342E" w:rsidRPr="0038342E">
        <w:t xml:space="preserve">муниципального образования «Город Воткинск» </w:t>
      </w:r>
      <w:r w:rsidR="00DA2984" w:rsidRPr="0038342E">
        <w:t>на иные цели в объеме, необходимом для покрытия расходов, указанных в настоящем Перечне.</w:t>
      </w:r>
    </w:p>
    <w:p w14:paraId="759ECF18" w14:textId="77777777" w:rsidR="00A958D5" w:rsidRDefault="00A958D5" w:rsidP="00A958D5">
      <w:pPr>
        <w:pStyle w:val="1"/>
        <w:tabs>
          <w:tab w:val="left" w:pos="1090"/>
        </w:tabs>
        <w:jc w:val="both"/>
      </w:pPr>
      <w:r w:rsidRPr="0038342E">
        <w:t>1</w:t>
      </w:r>
      <w:r w:rsidR="00027629">
        <w:t>9</w:t>
      </w:r>
      <w:r w:rsidRPr="0038342E">
        <w:t>. </w:t>
      </w:r>
      <w:r w:rsidR="00DA2984" w:rsidRPr="0038342E">
        <w:t xml:space="preserve">Предоставление субсидий негосударственным организациям, оказывающим </w:t>
      </w:r>
      <w:r w:rsidR="0038342E" w:rsidRPr="0038342E">
        <w:t xml:space="preserve">муниципальные </w:t>
      </w:r>
      <w:r w:rsidR="00DA2984" w:rsidRPr="0038342E">
        <w:t>услуги в социальной сфере, организациям, созданным общественными объединениями инвалидов.</w:t>
      </w:r>
    </w:p>
    <w:p w14:paraId="38970AF6" w14:textId="77777777" w:rsidR="00F7681D" w:rsidRPr="00D12B4B" w:rsidRDefault="00A958D5" w:rsidP="00A958D5">
      <w:pPr>
        <w:pStyle w:val="1"/>
        <w:tabs>
          <w:tab w:val="left" w:pos="1090"/>
        </w:tabs>
        <w:jc w:val="both"/>
      </w:pPr>
      <w:r w:rsidRPr="00D12B4B">
        <w:t>2</w:t>
      </w:r>
      <w:r w:rsidR="00027629" w:rsidRPr="00D12B4B">
        <w:t>0</w:t>
      </w:r>
      <w:r w:rsidRPr="00D12B4B">
        <w:t>. </w:t>
      </w:r>
      <w:r w:rsidR="00DA2984" w:rsidRPr="00D12B4B">
        <w:t>Работы, услуги, осуществляемые в целях подготовки</w:t>
      </w:r>
      <w:r w:rsidR="00F7681D" w:rsidRPr="00D12B4B">
        <w:t>:</w:t>
      </w:r>
    </w:p>
    <w:p w14:paraId="2E78BEBE" w14:textId="77777777" w:rsidR="00F7681D" w:rsidRPr="00D12B4B" w:rsidRDefault="00DA2984" w:rsidP="00A958D5">
      <w:pPr>
        <w:pStyle w:val="1"/>
        <w:tabs>
          <w:tab w:val="left" w:pos="1090"/>
        </w:tabs>
        <w:jc w:val="both"/>
      </w:pPr>
      <w:r w:rsidRPr="00D12B4B">
        <w:t>объектов к отопительному периоду, срок выполнения которых завершается не позднее 31 декабря финансового года</w:t>
      </w:r>
      <w:r w:rsidR="00F7681D" w:rsidRPr="00D12B4B">
        <w:t>;</w:t>
      </w:r>
    </w:p>
    <w:p w14:paraId="6FCCF1A1" w14:textId="77777777" w:rsidR="00502D8E" w:rsidRPr="00D12B4B" w:rsidRDefault="00F7681D" w:rsidP="00502D8E">
      <w:pPr>
        <w:pStyle w:val="1"/>
        <w:tabs>
          <w:tab w:val="left" w:pos="1090"/>
        </w:tabs>
        <w:jc w:val="both"/>
      </w:pPr>
      <w:r w:rsidRPr="00D12B4B">
        <w:t>образовательных организаций к началу учебного года</w:t>
      </w:r>
      <w:r w:rsidR="00DA2984" w:rsidRPr="00D12B4B">
        <w:t>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6D0C33EE" w14:textId="5F26ABCC" w:rsidR="00C332BB" w:rsidRDefault="00A958D5" w:rsidP="00D12B4B">
      <w:pPr>
        <w:pStyle w:val="1"/>
        <w:tabs>
          <w:tab w:val="left" w:pos="1090"/>
        </w:tabs>
        <w:jc w:val="both"/>
      </w:pPr>
      <w:r w:rsidRPr="005515FC">
        <w:t>2</w:t>
      </w:r>
      <w:r w:rsidR="00027629">
        <w:t>1</w:t>
      </w:r>
      <w:r w:rsidRPr="005515FC">
        <w:t>. </w:t>
      </w:r>
      <w:r w:rsidR="00DA2984" w:rsidRPr="005515FC">
        <w:t xml:space="preserve">Приобретение товаров, работ, услуг </w:t>
      </w:r>
      <w:r w:rsidR="005515FC" w:rsidRPr="005515FC">
        <w:t>по результатам,</w:t>
      </w:r>
      <w:r w:rsidR="00DA2984" w:rsidRPr="005515FC">
        <w:t xml:space="preserve"> проведенных государственным казенным учреждением Удмуртской Республики «Региональный центр закупок Удмуртской Республики» (далее - Учреждение) совместных конкурсов или аукционов, а также осуществление закупок указанных товаров, работ, услуг Учреждением в качестве </w:t>
      </w:r>
      <w:r w:rsidR="00B11ECF">
        <w:t xml:space="preserve">муниципального </w:t>
      </w:r>
      <w:r w:rsidR="00DA2984" w:rsidRPr="005515FC">
        <w:t>заказчика.</w:t>
      </w:r>
    </w:p>
    <w:p w14:paraId="7A6D485E" w14:textId="77777777" w:rsidR="00502D8E" w:rsidRPr="00D12B4B" w:rsidRDefault="00C332BB" w:rsidP="00502D8E">
      <w:pPr>
        <w:pStyle w:val="1"/>
        <w:tabs>
          <w:tab w:val="left" w:pos="1090"/>
        </w:tabs>
        <w:jc w:val="both"/>
      </w:pPr>
      <w:r w:rsidRPr="00D12B4B">
        <w:t>2</w:t>
      </w:r>
      <w:r w:rsidR="00027629" w:rsidRPr="00D12B4B">
        <w:t>2</w:t>
      </w:r>
      <w:r w:rsidRPr="00D12B4B">
        <w:t>. </w:t>
      </w:r>
      <w:r w:rsidR="00DA2984" w:rsidRPr="00D12B4B">
        <w:t>Услуги по техническому обслуживанию систем по передаче данных, включая содержание системы обеспечения вызова экстренных оперативных служб по единому номеру «112»</w:t>
      </w:r>
      <w:r w:rsidR="00F7681D" w:rsidRPr="00D12B4B">
        <w:t xml:space="preserve">, содержанию аппаратно-программного </w:t>
      </w:r>
      <w:r w:rsidR="00F7681D" w:rsidRPr="00D12B4B">
        <w:lastRenderedPageBreak/>
        <w:t>комплекса «Безопасный город»</w:t>
      </w:r>
      <w:r w:rsidR="00DA2984" w:rsidRPr="00D12B4B">
        <w:t>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5ED2E08A" w14:textId="77777777" w:rsidR="006A660B" w:rsidRDefault="00C332BB" w:rsidP="006A660B">
      <w:pPr>
        <w:pStyle w:val="1"/>
        <w:tabs>
          <w:tab w:val="left" w:pos="1090"/>
        </w:tabs>
        <w:jc w:val="both"/>
      </w:pPr>
      <w:r>
        <w:t>2</w:t>
      </w:r>
      <w:r w:rsidR="00027629">
        <w:t>3</w:t>
      </w:r>
      <w:r>
        <w:t>. </w:t>
      </w:r>
      <w:r w:rsidR="00DA2984">
        <w:t>Организация отдыха, оздоровления и занятости детей, подростков и молодежи, за исключением расходов по текущему и капитальному ремонту.</w:t>
      </w:r>
    </w:p>
    <w:p w14:paraId="186D568A" w14:textId="7EC0FD29" w:rsidR="00502D8E" w:rsidRPr="00D12B4B" w:rsidRDefault="006A660B" w:rsidP="00502D8E">
      <w:pPr>
        <w:pStyle w:val="1"/>
        <w:tabs>
          <w:tab w:val="left" w:pos="1090"/>
        </w:tabs>
        <w:jc w:val="both"/>
      </w:pPr>
      <w:r w:rsidRPr="00D12B4B">
        <w:t>2</w:t>
      </w:r>
      <w:r w:rsidR="00027629" w:rsidRPr="00D12B4B">
        <w:t>4</w:t>
      </w:r>
      <w:r w:rsidRPr="00D12B4B">
        <w:t>. </w:t>
      </w:r>
      <w:r w:rsidR="00BB5B1C" w:rsidRPr="00D12B4B">
        <w:t>Субсидия транспортным организациям. Выполнение работ, связанных с осуществлением регулярных перевозок пассажиров и багажа по регулируемым тарифам.</w:t>
      </w:r>
      <w:r w:rsidR="00502D8E">
        <w:t xml:space="preserve"> ИСКЛЮЧЕН </w:t>
      </w:r>
      <w:r w:rsidR="00502D8E" w:rsidRPr="00D12B4B">
        <w:t>(в ред. 700-р от 27.07.2023; № 927 от 17.08.2023)</w:t>
      </w:r>
    </w:p>
    <w:p w14:paraId="367E090C" w14:textId="6999943D" w:rsidR="006A660B" w:rsidRDefault="006A660B" w:rsidP="006A660B">
      <w:pPr>
        <w:pStyle w:val="1"/>
        <w:tabs>
          <w:tab w:val="left" w:pos="1090"/>
        </w:tabs>
        <w:jc w:val="both"/>
      </w:pPr>
      <w:r>
        <w:t>2</w:t>
      </w:r>
      <w:r w:rsidR="00027629">
        <w:t>5</w:t>
      </w:r>
      <w:r>
        <w:t>. </w:t>
      </w:r>
      <w:r w:rsidR="00DA2984">
        <w:t xml:space="preserve">Приобретение жилого помещения в собственность </w:t>
      </w:r>
      <w:r w:rsidR="00BE3FA1">
        <w:t>муниципального образования «Город Воткинск»</w:t>
      </w:r>
      <w:r w:rsidR="00DA2984">
        <w:t xml:space="preserve"> для переселения граждан из жилищного фонда, признанного непригодным для проживания.</w:t>
      </w:r>
    </w:p>
    <w:p w14:paraId="1C2DEBE0" w14:textId="77777777" w:rsidR="006A660B" w:rsidRDefault="00027629" w:rsidP="006A660B">
      <w:pPr>
        <w:pStyle w:val="1"/>
        <w:tabs>
          <w:tab w:val="left" w:pos="1090"/>
        </w:tabs>
        <w:jc w:val="both"/>
      </w:pPr>
      <w:r>
        <w:t>26</w:t>
      </w:r>
      <w:r w:rsidR="006A660B">
        <w:t>. </w:t>
      </w:r>
      <w:r w:rsidR="00DA2984">
        <w:t>Техническая поддержка и обеспечение безопасности информационных систем, сопровождение, обновление или эксплуатация специализированных информационных, справочно-правовых, бухгалтерских, управленческих, экономических и других систем, установленных у заказчика. Приобретение лицензий.</w:t>
      </w:r>
    </w:p>
    <w:p w14:paraId="7EDD22E0" w14:textId="77777777" w:rsidR="00502D8E" w:rsidRPr="00D12B4B" w:rsidRDefault="00027629" w:rsidP="00502D8E">
      <w:pPr>
        <w:pStyle w:val="1"/>
        <w:tabs>
          <w:tab w:val="left" w:pos="1090"/>
        </w:tabs>
        <w:jc w:val="both"/>
      </w:pPr>
      <w:r w:rsidRPr="00D12B4B">
        <w:t>27</w:t>
      </w:r>
      <w:r w:rsidR="006A660B" w:rsidRPr="00D12B4B">
        <w:t>. </w:t>
      </w:r>
      <w:r w:rsidR="00DA2984" w:rsidRPr="00D12B4B">
        <w:t>Опубликование нормативных правовых актов</w:t>
      </w:r>
      <w:r w:rsidR="003D3482" w:rsidRPr="00D12B4B">
        <w:t>, приобретение услуг по публикации годовых отчетов о результатах деятельности муниципальных учреждений муниципального образования «Город Воткинск»</w:t>
      </w:r>
      <w:r w:rsidR="00DA2984" w:rsidRPr="00D12B4B">
        <w:t>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370D97EF" w14:textId="77777777" w:rsidR="00EA7C95" w:rsidRDefault="00027629" w:rsidP="00EA7C95">
      <w:pPr>
        <w:pStyle w:val="1"/>
        <w:tabs>
          <w:tab w:val="left" w:pos="1090"/>
        </w:tabs>
        <w:jc w:val="both"/>
      </w:pPr>
      <w:r>
        <w:t>28</w:t>
      </w:r>
      <w:r w:rsidR="006A660B">
        <w:t>. </w:t>
      </w:r>
      <w:r w:rsidR="00DA2984">
        <w:t>Обеспечение безопасности организаций.</w:t>
      </w:r>
    </w:p>
    <w:p w14:paraId="1F8A7D6C" w14:textId="77777777" w:rsidR="00EA7C95" w:rsidRDefault="00027629" w:rsidP="00EA7C95">
      <w:pPr>
        <w:pStyle w:val="1"/>
        <w:tabs>
          <w:tab w:val="left" w:pos="1090"/>
        </w:tabs>
        <w:jc w:val="both"/>
      </w:pPr>
      <w:r>
        <w:t>29</w:t>
      </w:r>
      <w:r w:rsidR="00EA7C95">
        <w:t>. </w:t>
      </w:r>
      <w:r w:rsidR="00DA2984">
        <w:t>Приобретение учебников и учебных пособий.</w:t>
      </w:r>
    </w:p>
    <w:p w14:paraId="1EFA6AA8" w14:textId="77777777" w:rsidR="00040505" w:rsidRDefault="00040505" w:rsidP="00040505">
      <w:pPr>
        <w:pStyle w:val="1"/>
        <w:tabs>
          <w:tab w:val="left" w:pos="1090"/>
        </w:tabs>
        <w:jc w:val="both"/>
      </w:pPr>
      <w:r>
        <w:t>3</w:t>
      </w:r>
      <w:r w:rsidR="00027629">
        <w:t>0</w:t>
      </w:r>
      <w:r>
        <w:t>. </w:t>
      </w:r>
      <w:r w:rsidR="00DA2984">
        <w:t xml:space="preserve">Расходы по установлению, изменению санитарно-защитных зон мест захоронений животных, павших от сибирской язвы, находящихся в собственности </w:t>
      </w:r>
      <w:r w:rsidR="0038342E">
        <w:t>м</w:t>
      </w:r>
      <w:r w:rsidR="00BE3FA1">
        <w:t>униципального образования «Город Воткинск»</w:t>
      </w:r>
      <w:r w:rsidR="00DA2984">
        <w:t>, а также по ликвидации неиспользуемых скотомогильников (биотермических ям). Отлов и содержание безнадзорных животных.</w:t>
      </w:r>
    </w:p>
    <w:p w14:paraId="07DA8162" w14:textId="77777777" w:rsidR="00040505" w:rsidRDefault="00040505" w:rsidP="00040505">
      <w:pPr>
        <w:pStyle w:val="1"/>
        <w:tabs>
          <w:tab w:val="left" w:pos="1090"/>
        </w:tabs>
        <w:jc w:val="both"/>
      </w:pPr>
      <w:r>
        <w:t>3</w:t>
      </w:r>
      <w:r w:rsidR="00027629">
        <w:t>1</w:t>
      </w:r>
      <w:r>
        <w:t>. </w:t>
      </w:r>
      <w:r w:rsidR="00DA2984">
        <w:t>Медицинские исследования и осмотры.</w:t>
      </w:r>
    </w:p>
    <w:p w14:paraId="64A2319D" w14:textId="77777777" w:rsidR="00040505" w:rsidRDefault="00040505" w:rsidP="00040505">
      <w:pPr>
        <w:pStyle w:val="1"/>
        <w:tabs>
          <w:tab w:val="left" w:pos="1090"/>
        </w:tabs>
        <w:jc w:val="both"/>
      </w:pPr>
      <w:r>
        <w:t>3</w:t>
      </w:r>
      <w:r w:rsidR="00027629">
        <w:t>2</w:t>
      </w:r>
      <w:r>
        <w:t>. </w:t>
      </w:r>
      <w:r w:rsidR="00DA2984">
        <w:t>Ликвидация несанкционированных свалок и создание мест (площадок) накопления твердых коммунальных отходов.</w:t>
      </w:r>
    </w:p>
    <w:p w14:paraId="3D5649E6" w14:textId="77777777" w:rsidR="00040505" w:rsidRDefault="00027629" w:rsidP="00040505">
      <w:pPr>
        <w:pStyle w:val="1"/>
        <w:tabs>
          <w:tab w:val="left" w:pos="1090"/>
        </w:tabs>
        <w:jc w:val="both"/>
      </w:pPr>
      <w:r>
        <w:t>33</w:t>
      </w:r>
      <w:r w:rsidR="00040505">
        <w:t>. </w:t>
      </w:r>
      <w:r w:rsidR="00DA2984">
        <w:t>Оказание услуг по архивной обработке и переплету документов.</w:t>
      </w:r>
    </w:p>
    <w:p w14:paraId="59B3DFC6" w14:textId="77777777" w:rsidR="00502D8E" w:rsidRPr="00D12B4B" w:rsidRDefault="00027629" w:rsidP="00502D8E">
      <w:pPr>
        <w:pStyle w:val="1"/>
        <w:tabs>
          <w:tab w:val="left" w:pos="1090"/>
        </w:tabs>
        <w:jc w:val="both"/>
      </w:pPr>
      <w:r w:rsidRPr="00D12B4B">
        <w:t>34</w:t>
      </w:r>
      <w:r w:rsidR="00040505" w:rsidRPr="00D12B4B">
        <w:t>. </w:t>
      </w:r>
      <w:r w:rsidR="00DA2984" w:rsidRPr="00D12B4B">
        <w:t xml:space="preserve">Командировочные расходы, осуществляемые Администрацией </w:t>
      </w:r>
      <w:r w:rsidR="0038342E" w:rsidRPr="00D12B4B">
        <w:t>г</w:t>
      </w:r>
      <w:r w:rsidR="00BE3FA1" w:rsidRPr="00D12B4B">
        <w:t>орода Воткинска</w:t>
      </w:r>
      <w:r w:rsidR="00510724" w:rsidRPr="00D12B4B">
        <w:t>,</w:t>
      </w:r>
      <w:r w:rsidR="00DA2984" w:rsidRPr="00D12B4B">
        <w:t xml:space="preserve"> </w:t>
      </w:r>
      <w:r w:rsidR="003D3482" w:rsidRPr="00D12B4B">
        <w:t xml:space="preserve">муниципальными </w:t>
      </w:r>
      <w:r w:rsidR="00DA2984" w:rsidRPr="00D12B4B">
        <w:t xml:space="preserve">учреждениями </w:t>
      </w:r>
      <w:r w:rsidR="0038342E" w:rsidRPr="00D12B4B">
        <w:t>м</w:t>
      </w:r>
      <w:r w:rsidR="005515FC" w:rsidRPr="00D12B4B">
        <w:t>униципального образования «Город Воткинск»</w:t>
      </w:r>
      <w:r w:rsidR="00DA2984" w:rsidRPr="00D12B4B">
        <w:t>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535BA4DB" w14:textId="77777777" w:rsidR="00151009" w:rsidRDefault="00027629" w:rsidP="00151009">
      <w:pPr>
        <w:pStyle w:val="1"/>
        <w:tabs>
          <w:tab w:val="left" w:pos="1090"/>
        </w:tabs>
        <w:jc w:val="both"/>
      </w:pPr>
      <w:r>
        <w:t>35</w:t>
      </w:r>
      <w:r w:rsidR="00151009">
        <w:t>. </w:t>
      </w:r>
      <w:r w:rsidR="00DA2984">
        <w:t>Техническое обслуживание и ремонт автотранспортных средств.</w:t>
      </w:r>
    </w:p>
    <w:p w14:paraId="7DD04CCE" w14:textId="77777777" w:rsidR="00151009" w:rsidRDefault="00027629" w:rsidP="00151009">
      <w:pPr>
        <w:pStyle w:val="1"/>
        <w:tabs>
          <w:tab w:val="left" w:pos="1090"/>
        </w:tabs>
        <w:jc w:val="both"/>
      </w:pPr>
      <w:r>
        <w:t>36</w:t>
      </w:r>
      <w:r w:rsidR="00151009">
        <w:t>. </w:t>
      </w:r>
      <w:r w:rsidR="00DA2984">
        <w:t>Расходы по мероприятиям в рамках самообложения граждан и инициативного бюджетирования.</w:t>
      </w:r>
    </w:p>
    <w:p w14:paraId="5C47B33C" w14:textId="77777777" w:rsidR="00502D8E" w:rsidRDefault="00027629" w:rsidP="00502D8E">
      <w:pPr>
        <w:pStyle w:val="1"/>
        <w:tabs>
          <w:tab w:val="left" w:pos="1090"/>
        </w:tabs>
        <w:jc w:val="both"/>
      </w:pPr>
      <w:r w:rsidRPr="00D12B4B">
        <w:t>37</w:t>
      </w:r>
      <w:r w:rsidR="00151009" w:rsidRPr="00D12B4B">
        <w:t>. </w:t>
      </w:r>
      <w:r w:rsidR="00DA2984" w:rsidRPr="00D12B4B">
        <w:t>Кадастровые работы</w:t>
      </w:r>
      <w:r w:rsidR="003D3482" w:rsidRPr="00D12B4B">
        <w:t xml:space="preserve"> и комплексные кадастровые работы (включая внесение сведений об объектах недвижимости и земельных участках в Единый государственный реестр недвижимости, а также подготовку и предоставление в орган, осуществляющий  государственный кадастровый учет и государственную регистрацию прав, карт-планов территории)</w:t>
      </w:r>
      <w:r w:rsidR="00DA2984" w:rsidRPr="00D12B4B">
        <w:t>, оценка объектов недвижимого имущества</w:t>
      </w:r>
      <w:r w:rsidR="003D3482" w:rsidRPr="00D12B4B">
        <w:t xml:space="preserve"> и земельных участков</w:t>
      </w:r>
      <w:r w:rsidR="00DA2984" w:rsidRPr="00D12B4B">
        <w:t xml:space="preserve">, оформление прав на объекты недвижимого имущества и регулирование </w:t>
      </w:r>
      <w:r w:rsidR="00DA2984" w:rsidRPr="00D12B4B">
        <w:lastRenderedPageBreak/>
        <w:t>отношений в сфере управления муниципальной собственностью, управление земельными участками</w:t>
      </w:r>
      <w:r w:rsidR="003D3482" w:rsidRPr="00D12B4B">
        <w:t>, осуществление мероприятий по выявлению правообладателей ранее учтенных объектов недвижимости</w:t>
      </w:r>
      <w:r w:rsidR="00DA2984" w:rsidRPr="00D12B4B">
        <w:t>.</w:t>
      </w:r>
    </w:p>
    <w:p w14:paraId="12B6294F" w14:textId="45B3E78D" w:rsidR="00502D8E" w:rsidRPr="00D12B4B" w:rsidRDefault="00502D8E" w:rsidP="00D12B4B">
      <w:pPr>
        <w:pStyle w:val="1"/>
        <w:tabs>
          <w:tab w:val="left" w:pos="1090"/>
        </w:tabs>
        <w:jc w:val="both"/>
      </w:pPr>
      <w:r w:rsidRPr="00D12B4B">
        <w:t>(в ред. 700-р от 27.07.2023; № 927 от 17.08.2023)</w:t>
      </w:r>
    </w:p>
    <w:p w14:paraId="437AAC77" w14:textId="77777777" w:rsidR="00151009" w:rsidRDefault="00027629" w:rsidP="00151009">
      <w:pPr>
        <w:pStyle w:val="1"/>
        <w:tabs>
          <w:tab w:val="left" w:pos="1090"/>
        </w:tabs>
        <w:jc w:val="both"/>
      </w:pPr>
      <w:r>
        <w:t>38</w:t>
      </w:r>
      <w:r w:rsidR="00151009">
        <w:t>. </w:t>
      </w:r>
      <w:r w:rsidR="00DA2984">
        <w:t>Уничтожение борщевика Сосновского.</w:t>
      </w:r>
    </w:p>
    <w:p w14:paraId="54371CC2" w14:textId="77777777" w:rsidR="00151009" w:rsidRDefault="00027629" w:rsidP="00151009">
      <w:pPr>
        <w:pStyle w:val="1"/>
        <w:tabs>
          <w:tab w:val="left" w:pos="1090"/>
        </w:tabs>
        <w:jc w:val="both"/>
      </w:pPr>
      <w:r>
        <w:t>39</w:t>
      </w:r>
      <w:r w:rsidR="00151009">
        <w:t>. </w:t>
      </w:r>
      <w:r w:rsidR="00DA2984">
        <w:t>Возврат обеспечения исполнения контракта.</w:t>
      </w:r>
    </w:p>
    <w:p w14:paraId="68C4EAD7" w14:textId="77777777" w:rsidR="00502D8E" w:rsidRPr="00D12B4B" w:rsidRDefault="00151009" w:rsidP="00502D8E">
      <w:pPr>
        <w:pStyle w:val="1"/>
        <w:tabs>
          <w:tab w:val="left" w:pos="1090"/>
        </w:tabs>
        <w:jc w:val="both"/>
      </w:pPr>
      <w:r w:rsidRPr="00D12B4B">
        <w:t>4</w:t>
      </w:r>
      <w:r w:rsidR="00027629" w:rsidRPr="00D12B4B">
        <w:t>0</w:t>
      </w:r>
      <w:r w:rsidRPr="00D12B4B">
        <w:t>. </w:t>
      </w:r>
      <w:r w:rsidR="00DA2984" w:rsidRPr="00D12B4B">
        <w:t xml:space="preserve">Приобретение </w:t>
      </w:r>
      <w:r w:rsidR="000352D3" w:rsidRPr="00D12B4B">
        <w:t xml:space="preserve">услуг проживания, </w:t>
      </w:r>
      <w:r w:rsidR="00DA2984" w:rsidRPr="00D12B4B">
        <w:t xml:space="preserve">билетов для проезда </w:t>
      </w:r>
      <w:r w:rsidR="000352D3" w:rsidRPr="00D12B4B">
        <w:t xml:space="preserve">участников мероприятий </w:t>
      </w:r>
      <w:r w:rsidR="00DA2984" w:rsidRPr="00D12B4B">
        <w:t xml:space="preserve">к месту </w:t>
      </w:r>
      <w:r w:rsidR="000352D3" w:rsidRPr="00D12B4B">
        <w:t>их проведени</w:t>
      </w:r>
      <w:r w:rsidR="00DA2984" w:rsidRPr="00D12B4B">
        <w:t>я и обратно,</w:t>
      </w:r>
      <w:r w:rsidR="000352D3" w:rsidRPr="00D12B4B">
        <w:t xml:space="preserve"> а также лиц их сопровождающих для участия в таких мероприятиях. </w:t>
      </w:r>
      <w:r w:rsidR="00DA2984" w:rsidRPr="00D12B4B">
        <w:t>Пополнение транспортных карт.</w:t>
      </w:r>
      <w:r w:rsidR="00502D8E">
        <w:t xml:space="preserve"> </w:t>
      </w:r>
      <w:r w:rsidR="00502D8E" w:rsidRPr="00D12B4B">
        <w:t>(в ред. 700-р от 27.07.2023; № 927 от 17.08.2023)</w:t>
      </w:r>
    </w:p>
    <w:p w14:paraId="65D6A6E3" w14:textId="77777777" w:rsidR="00151009" w:rsidRDefault="00151009" w:rsidP="00151009">
      <w:pPr>
        <w:pStyle w:val="1"/>
        <w:tabs>
          <w:tab w:val="left" w:pos="1090"/>
        </w:tabs>
        <w:jc w:val="both"/>
      </w:pPr>
      <w:r>
        <w:t>4</w:t>
      </w:r>
      <w:r w:rsidR="00027629">
        <w:t>1</w:t>
      </w:r>
      <w:r>
        <w:t>. </w:t>
      </w:r>
      <w:r w:rsidR="00DA2984">
        <w:t>Предоставление и обслуживание сертификата электронной подписи.</w:t>
      </w:r>
    </w:p>
    <w:p w14:paraId="76CD4C38" w14:textId="77777777" w:rsidR="00151009" w:rsidRDefault="00027629" w:rsidP="00151009">
      <w:pPr>
        <w:pStyle w:val="1"/>
        <w:tabs>
          <w:tab w:val="left" w:pos="1090"/>
        </w:tabs>
        <w:jc w:val="both"/>
      </w:pPr>
      <w:r>
        <w:t>42</w:t>
      </w:r>
      <w:r w:rsidR="00151009">
        <w:t>. </w:t>
      </w:r>
      <w:r w:rsidR="00DA2984">
        <w:t>Оплата обязательств, принятых до утверждения настоящего Перечня, в том числе по закупкам:</w:t>
      </w:r>
    </w:p>
    <w:p w14:paraId="3CF206EA" w14:textId="77777777" w:rsidR="00735A35" w:rsidRDefault="00151009" w:rsidP="00151009">
      <w:pPr>
        <w:pStyle w:val="1"/>
        <w:tabs>
          <w:tab w:val="left" w:pos="1090"/>
        </w:tabs>
        <w:jc w:val="both"/>
      </w:pPr>
      <w:r>
        <w:t>1) извещения</w:t>
      </w:r>
      <w:r w:rsidR="00DA2984">
        <w:t>, об осуществлении которых размещены в единой информационной системе в сфере закупок, до утверждения настоящего Перечня;</w:t>
      </w:r>
    </w:p>
    <w:p w14:paraId="2C00218A" w14:textId="5B26B43D" w:rsidR="00735A35" w:rsidRDefault="00151009" w:rsidP="00151009">
      <w:pPr>
        <w:pStyle w:val="1"/>
        <w:tabs>
          <w:tab w:val="left" w:pos="1090"/>
        </w:tabs>
        <w:jc w:val="both"/>
      </w:pPr>
      <w:r>
        <w:t>2) </w:t>
      </w:r>
      <w:r w:rsidR="00DA2984">
        <w:t>процедура заключения контракта по которым начата в государственной информационной системе «Автоматизированная информационная система управления бюджетным процессом Удмуртской Республики» на основании пунктов 4, 5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но не завершена до</w:t>
      </w:r>
      <w:r w:rsidR="00387F51">
        <w:t xml:space="preserve"> </w:t>
      </w:r>
      <w:r w:rsidR="00DA2984">
        <w:t>утверждения настоящего Перечня.</w:t>
      </w:r>
    </w:p>
    <w:p w14:paraId="068F8289" w14:textId="77777777" w:rsidR="0039138C" w:rsidRPr="00D12B4B" w:rsidRDefault="000352D3" w:rsidP="00151009">
      <w:pPr>
        <w:pStyle w:val="1"/>
        <w:tabs>
          <w:tab w:val="left" w:pos="1090"/>
        </w:tabs>
        <w:jc w:val="both"/>
      </w:pPr>
      <w:r w:rsidRPr="00D12B4B">
        <w:t>43. Приобретение товаров, работ, услуг, связанны</w:t>
      </w:r>
      <w:r w:rsidR="0039138C" w:rsidRPr="00D12B4B">
        <w:t>х с проведением специальной военной операции.</w:t>
      </w:r>
    </w:p>
    <w:p w14:paraId="79CD17D8" w14:textId="4C18C01D" w:rsidR="0039138C" w:rsidRPr="00D12B4B" w:rsidRDefault="0039138C" w:rsidP="00151009">
      <w:pPr>
        <w:pStyle w:val="1"/>
        <w:tabs>
          <w:tab w:val="left" w:pos="1090"/>
        </w:tabs>
        <w:jc w:val="both"/>
      </w:pPr>
      <w:r w:rsidRPr="00D12B4B">
        <w:t>44. Транспортные услуги в целях проведения мероприятий и отправки граждан в Донецкую Народную Республику, Луганскую Народную Республику, запорожскую область, и Херсонскую область по поручениям федеральных органов исполнительной власти, Главы Удмуртской Республики, Председателя Правительства Удмуртской Республики, Главы муниципального образования «Город Воткинск».</w:t>
      </w:r>
    </w:p>
    <w:p w14:paraId="1CFE0FB6" w14:textId="529088C2" w:rsidR="0039138C" w:rsidRPr="00D12B4B" w:rsidRDefault="0039138C" w:rsidP="00151009">
      <w:pPr>
        <w:pStyle w:val="1"/>
        <w:tabs>
          <w:tab w:val="left" w:pos="1090"/>
        </w:tabs>
        <w:jc w:val="both"/>
      </w:pPr>
      <w:r w:rsidRPr="00D12B4B">
        <w:t>45. Приобретение запасных частей к технике, включая автомобильную, снаряжения и оборудования для проведения противопожарных и аварийно-спасательных работ, средств защиты, хозяйственных и строительных товаров в целях обеспечения выполнения муниципального задания.</w:t>
      </w:r>
    </w:p>
    <w:p w14:paraId="26DB3727" w14:textId="77777777" w:rsidR="00F13950" w:rsidRDefault="00F13950" w:rsidP="00151009">
      <w:pPr>
        <w:pStyle w:val="1"/>
        <w:tabs>
          <w:tab w:val="left" w:pos="1090"/>
        </w:tabs>
        <w:jc w:val="both"/>
      </w:pPr>
      <w:r w:rsidRPr="00D12B4B">
        <w:t>46. Услуги по подготовке и распространению информационных материалов о деятельности органов местного самоуправления муниципального образования «Город Воткинск» на телевизионном канале, печатных средствах массовой информации, информационно-телекоммуникационной сети «Интернет», в эфире радиостанций.</w:t>
      </w:r>
    </w:p>
    <w:p w14:paraId="0B096A7C" w14:textId="2773F719" w:rsidR="00A65BB1" w:rsidRPr="00D12B4B" w:rsidRDefault="00A65BB1" w:rsidP="00151009">
      <w:pPr>
        <w:pStyle w:val="1"/>
        <w:tabs>
          <w:tab w:val="left" w:pos="1090"/>
        </w:tabs>
        <w:jc w:val="both"/>
      </w:pPr>
      <w:r w:rsidRPr="00D12B4B">
        <w:t>47. Расходы на хозяйственные нужды и расходные материалы образовательных организаций, средства обучения и воспитания, за исключением технических средств. Организация и проведение государственной итоговой аттестации.</w:t>
      </w:r>
    </w:p>
    <w:p w14:paraId="1691A752" w14:textId="77777777" w:rsidR="00A579C9" w:rsidRPr="00D12B4B" w:rsidRDefault="00A579C9" w:rsidP="00A579C9">
      <w:pPr>
        <w:pStyle w:val="1"/>
        <w:tabs>
          <w:tab w:val="left" w:pos="1090"/>
        </w:tabs>
        <w:jc w:val="both"/>
      </w:pPr>
      <w:r w:rsidRPr="00D12B4B">
        <w:lastRenderedPageBreak/>
        <w:t>48. Расходы на изготовление и направление платежных документов для уплаты взносов и платежей на капитальный ремонт общего имущества в многоквартирном доме.</w:t>
      </w:r>
    </w:p>
    <w:p w14:paraId="6CCCBC31" w14:textId="77777777" w:rsidR="00A579C9" w:rsidRPr="00D12B4B" w:rsidRDefault="00A579C9" w:rsidP="00A579C9">
      <w:pPr>
        <w:pStyle w:val="1"/>
        <w:tabs>
          <w:tab w:val="left" w:pos="1090"/>
        </w:tabs>
        <w:jc w:val="both"/>
      </w:pPr>
      <w:r w:rsidRPr="00D12B4B">
        <w:t>49. Приобретение товаров, работ, услуг, согласование в отношении которых получено в соответствии с распоряжением Администрации города Воткинска от 20 апреля 2022 года № 25 «О согласовании закупок» до утверждения настоящего Перечня.</w:t>
      </w:r>
    </w:p>
    <w:p w14:paraId="1D2B8792" w14:textId="0C76FEAB" w:rsidR="000352D3" w:rsidRPr="00D12B4B" w:rsidRDefault="00A579C9" w:rsidP="00502D8E">
      <w:pPr>
        <w:pStyle w:val="1"/>
        <w:tabs>
          <w:tab w:val="left" w:pos="1090"/>
        </w:tabs>
        <w:jc w:val="both"/>
      </w:pPr>
      <w:r w:rsidRPr="00D12B4B">
        <w:t>50. Закупка товаров, работ, услуг на сумму, не превышающую 3 (Три) тысячи рублей.</w:t>
      </w:r>
      <w:r w:rsidR="00502D8E" w:rsidRPr="00D12B4B">
        <w:t xml:space="preserve"> (в ред. 700-р от 27.07.2023; № 927 от 17.08.2023)</w:t>
      </w:r>
    </w:p>
    <w:p w14:paraId="7355B0C2" w14:textId="72E1C216" w:rsidR="00502D8E" w:rsidRPr="00D12B4B" w:rsidRDefault="006B753E" w:rsidP="006B753E">
      <w:pPr>
        <w:pStyle w:val="1"/>
        <w:tabs>
          <w:tab w:val="left" w:pos="1090"/>
        </w:tabs>
        <w:jc w:val="both"/>
      </w:pPr>
      <w:r w:rsidRPr="00D12B4B">
        <w:t xml:space="preserve">51. </w:t>
      </w:r>
      <w:r w:rsidR="00502D8E" w:rsidRPr="00D12B4B">
        <w:t>Расходы органов власти и казенных учреждений муниципального образования «Город Воткинск» на проведение обучения в целях повышения квалификации кадров, проведение независимой оценки квалификации в рамках кадрового обеспечения при участии в реализации государственных и муниципальных программ Удмуртской Республики и муниципальных программ.</w:t>
      </w:r>
    </w:p>
    <w:p w14:paraId="547DBB2E" w14:textId="7187071E" w:rsidR="006B753E" w:rsidRPr="00D12B4B" w:rsidRDefault="00502D8E" w:rsidP="006B753E">
      <w:pPr>
        <w:pStyle w:val="1"/>
        <w:tabs>
          <w:tab w:val="left" w:pos="1090"/>
        </w:tabs>
        <w:jc w:val="both"/>
      </w:pPr>
      <w:r w:rsidRPr="00D12B4B">
        <w:t xml:space="preserve">52. </w:t>
      </w:r>
      <w:r w:rsidR="006B753E" w:rsidRPr="00D12B4B">
        <w:t xml:space="preserve">Приобретение товаров в целях обеспечения выполнения </w:t>
      </w:r>
      <w:r w:rsidR="00BB1EC3" w:rsidRPr="00D12B4B">
        <w:t>муниципаль</w:t>
      </w:r>
      <w:r w:rsidR="006B753E" w:rsidRPr="00D12B4B">
        <w:t>ного задания. (в ред. 104-р от 14.02.2025; № 000 от 00.06.2025)</w:t>
      </w:r>
    </w:p>
    <w:p w14:paraId="0CF87B07" w14:textId="154A3B0F" w:rsidR="006B753E" w:rsidRPr="00D12B4B" w:rsidRDefault="006B753E" w:rsidP="006B753E">
      <w:pPr>
        <w:pStyle w:val="1"/>
        <w:tabs>
          <w:tab w:val="left" w:pos="1090"/>
        </w:tabs>
        <w:jc w:val="both"/>
      </w:pPr>
      <w:r w:rsidRPr="00D12B4B">
        <w:t>5</w:t>
      </w:r>
      <w:r w:rsidR="00502D8E" w:rsidRPr="00D12B4B">
        <w:t>3</w:t>
      </w:r>
      <w:r w:rsidRPr="00D12B4B">
        <w:t>. Расходы по оплате услуг аренды недвижимого имущества. (в ред. 104-р от 14.02.2025; № 000 от 00.06.2025)</w:t>
      </w:r>
    </w:p>
    <w:p w14:paraId="23244595" w14:textId="33948473" w:rsidR="006B753E" w:rsidRDefault="006B753E" w:rsidP="006B753E">
      <w:pPr>
        <w:pStyle w:val="1"/>
        <w:tabs>
          <w:tab w:val="left" w:pos="1090"/>
        </w:tabs>
        <w:jc w:val="both"/>
      </w:pPr>
      <w:bookmarkStart w:id="0" w:name="_GoBack"/>
      <w:bookmarkEnd w:id="0"/>
    </w:p>
    <w:sectPr w:rsidR="006B753E" w:rsidSect="00654D62">
      <w:headerReference w:type="default" r:id="rId8"/>
      <w:type w:val="continuous"/>
      <w:pgSz w:w="11900" w:h="16840"/>
      <w:pgMar w:top="1021" w:right="843" w:bottom="1213" w:left="1985" w:header="0" w:footer="7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E3D46" w14:textId="77777777" w:rsidR="003632E9" w:rsidRDefault="003632E9">
      <w:r>
        <w:separator/>
      </w:r>
    </w:p>
  </w:endnote>
  <w:endnote w:type="continuationSeparator" w:id="0">
    <w:p w14:paraId="6B5C8352" w14:textId="77777777" w:rsidR="003632E9" w:rsidRDefault="0036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82EDE" w14:textId="77777777" w:rsidR="003632E9" w:rsidRDefault="003632E9"/>
  </w:footnote>
  <w:footnote w:type="continuationSeparator" w:id="0">
    <w:p w14:paraId="77C7DAB5" w14:textId="77777777" w:rsidR="003632E9" w:rsidRDefault="003632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A873D" w14:textId="58366613" w:rsidR="00735A35" w:rsidRDefault="00387F5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5A363E" wp14:editId="009E6932">
              <wp:simplePos x="0" y="0"/>
              <wp:positionH relativeFrom="page">
                <wp:posOffset>3957320</wp:posOffset>
              </wp:positionH>
              <wp:positionV relativeFrom="page">
                <wp:posOffset>407035</wp:posOffset>
              </wp:positionV>
              <wp:extent cx="76835" cy="175260"/>
              <wp:effectExtent l="0" t="0" r="0" b="0"/>
              <wp:wrapNone/>
              <wp:docPr id="22" name="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F9269" w14:textId="77777777" w:rsidR="00735A35" w:rsidRDefault="00CA08A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DA2984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36B2A" w:rsidRPr="00036B2A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75A363E" id="_x0000_t202" coordsize="21600,21600" o:spt="202" path="m,l,21600r21600,l21600,xe">
              <v:stroke joinstyle="miter"/>
              <v:path gradientshapeok="t" o:connecttype="rect"/>
            </v:shapetype>
            <v:shape id="Shape 22" o:spid="_x0000_s1026" type="#_x0000_t202" style="position:absolute;margin-left:311.6pt;margin-top:32.05pt;width:6.0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" filled="f" stroked="f">
              <v:textbox style="mso-fit-shape-to-text:t" inset="0,0,0,0">
                <w:txbxContent>
                  <w:p w14:paraId="2ADF9269" w14:textId="77777777" w:rsidR="00735A35" w:rsidRDefault="00CA08A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DA2984">
                      <w:instrText xml:space="preserve"> PAGE \* MERGEFORMAT </w:instrText>
                    </w:r>
                    <w:r>
                      <w:fldChar w:fldCharType="separate"/>
                    </w:r>
                    <w:r w:rsidR="00036B2A" w:rsidRPr="00036B2A">
                      <w:rPr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E0B51"/>
    <w:multiLevelType w:val="multilevel"/>
    <w:tmpl w:val="899CA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05D2E"/>
    <w:multiLevelType w:val="multilevel"/>
    <w:tmpl w:val="112AD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D87EE3"/>
    <w:multiLevelType w:val="multilevel"/>
    <w:tmpl w:val="4C1EB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35"/>
    <w:rsid w:val="00027629"/>
    <w:rsid w:val="000352D3"/>
    <w:rsid w:val="00036B2A"/>
    <w:rsid w:val="00040505"/>
    <w:rsid w:val="000D42BA"/>
    <w:rsid w:val="00130EB8"/>
    <w:rsid w:val="001470D6"/>
    <w:rsid w:val="00151009"/>
    <w:rsid w:val="0025277A"/>
    <w:rsid w:val="003450CE"/>
    <w:rsid w:val="00357BEE"/>
    <w:rsid w:val="003632E9"/>
    <w:rsid w:val="003634ED"/>
    <w:rsid w:val="0038342E"/>
    <w:rsid w:val="0038472C"/>
    <w:rsid w:val="00387F51"/>
    <w:rsid w:val="0039138C"/>
    <w:rsid w:val="003D3482"/>
    <w:rsid w:val="003D3F59"/>
    <w:rsid w:val="003E2F02"/>
    <w:rsid w:val="0043000A"/>
    <w:rsid w:val="00452EF9"/>
    <w:rsid w:val="004C4F1B"/>
    <w:rsid w:val="004C7C99"/>
    <w:rsid w:val="00502D8E"/>
    <w:rsid w:val="00503FFB"/>
    <w:rsid w:val="00510724"/>
    <w:rsid w:val="0053332B"/>
    <w:rsid w:val="005515FC"/>
    <w:rsid w:val="00572BB3"/>
    <w:rsid w:val="005B3A1D"/>
    <w:rsid w:val="005E4F24"/>
    <w:rsid w:val="00646E7F"/>
    <w:rsid w:val="00654D62"/>
    <w:rsid w:val="00655DDE"/>
    <w:rsid w:val="006A660B"/>
    <w:rsid w:val="006B753E"/>
    <w:rsid w:val="00720A91"/>
    <w:rsid w:val="00735A35"/>
    <w:rsid w:val="0075217B"/>
    <w:rsid w:val="007B385B"/>
    <w:rsid w:val="007D426F"/>
    <w:rsid w:val="0080654D"/>
    <w:rsid w:val="008365CC"/>
    <w:rsid w:val="008E52F2"/>
    <w:rsid w:val="00921F81"/>
    <w:rsid w:val="00923CE7"/>
    <w:rsid w:val="009A2AB0"/>
    <w:rsid w:val="009C22C5"/>
    <w:rsid w:val="009C6547"/>
    <w:rsid w:val="00A542FE"/>
    <w:rsid w:val="00A579C9"/>
    <w:rsid w:val="00A65BB1"/>
    <w:rsid w:val="00A958D5"/>
    <w:rsid w:val="00AB7B2A"/>
    <w:rsid w:val="00B11ECF"/>
    <w:rsid w:val="00B80B83"/>
    <w:rsid w:val="00BB1EC3"/>
    <w:rsid w:val="00BB5B1C"/>
    <w:rsid w:val="00BB7C41"/>
    <w:rsid w:val="00BE3FA1"/>
    <w:rsid w:val="00C332BB"/>
    <w:rsid w:val="00C96F7F"/>
    <w:rsid w:val="00CA08A9"/>
    <w:rsid w:val="00D12B4B"/>
    <w:rsid w:val="00D13EA2"/>
    <w:rsid w:val="00DA2984"/>
    <w:rsid w:val="00DB2133"/>
    <w:rsid w:val="00DF6977"/>
    <w:rsid w:val="00E506B4"/>
    <w:rsid w:val="00E96A6C"/>
    <w:rsid w:val="00EA7C95"/>
    <w:rsid w:val="00F13950"/>
    <w:rsid w:val="00F273C3"/>
    <w:rsid w:val="00F7681D"/>
    <w:rsid w:val="00F8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AFB77"/>
  <w15:docId w15:val="{09084340-ED44-4F0A-9E64-1D3F3DDC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A0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CA08A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sid w:val="00CA0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Колонтитул (2)_"/>
    <w:basedOn w:val="a0"/>
    <w:link w:val="20"/>
    <w:rsid w:val="00CA0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CA08A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CA08A9"/>
    <w:rPr>
      <w:rFonts w:ascii="Courier New" w:eastAsia="Courier New" w:hAnsi="Courier New" w:cs="Courier New"/>
      <w:sz w:val="13"/>
      <w:szCs w:val="13"/>
    </w:rPr>
  </w:style>
  <w:style w:type="paragraph" w:customStyle="1" w:styleId="11">
    <w:name w:val="Заголовок №1"/>
    <w:basedOn w:val="a"/>
    <w:link w:val="10"/>
    <w:rsid w:val="00CA08A9"/>
    <w:pPr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Колонтитул (2)"/>
    <w:basedOn w:val="a"/>
    <w:link w:val="2"/>
    <w:rsid w:val="00CA08A9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15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73F7-514F-452D-A6A5-C619D357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закупок</dc:creator>
  <cp:lastModifiedBy>Журавлев Сергей Викторович</cp:lastModifiedBy>
  <cp:revision>2</cp:revision>
  <cp:lastPrinted>2023-08-01T08:14:00Z</cp:lastPrinted>
  <dcterms:created xsi:type="dcterms:W3CDTF">2025-10-24T05:30:00Z</dcterms:created>
  <dcterms:modified xsi:type="dcterms:W3CDTF">2025-10-24T05:30:00Z</dcterms:modified>
</cp:coreProperties>
</file>