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ABFFB" w14:textId="5DCE5CB8" w:rsidR="000E1151" w:rsidRPr="00D81A0C" w:rsidRDefault="000E1151" w:rsidP="00F1758F">
      <w:pPr>
        <w:pStyle w:val="2"/>
        <w:spacing w:before="0" w:after="0"/>
        <w:ind w:firstLine="709"/>
        <w:rPr>
          <w:rFonts w:ascii="Arial" w:hAnsi="Arial" w:cs="Arial"/>
          <w:i w:val="0"/>
        </w:rPr>
      </w:pPr>
      <w:r w:rsidRPr="00D81A0C">
        <w:rPr>
          <w:rFonts w:ascii="Arial" w:hAnsi="Arial" w:cs="Arial"/>
          <w:i w:val="0"/>
        </w:rPr>
        <w:t>ПОДЛЕЖИТ ВКЛЮЧЕНИЮ В РЕГИСТР                           Проект-РН</w:t>
      </w:r>
    </w:p>
    <w:p w14:paraId="75240BD9" w14:textId="77777777" w:rsidR="000E1151" w:rsidRPr="00D81A0C" w:rsidRDefault="000E1151" w:rsidP="00F1758F">
      <w:pPr>
        <w:pStyle w:val="ConsPlusNormal"/>
        <w:widowControl/>
        <w:ind w:firstLine="709"/>
        <w:jc w:val="right"/>
        <w:rPr>
          <w:sz w:val="28"/>
          <w:szCs w:val="28"/>
        </w:rPr>
      </w:pPr>
    </w:p>
    <w:p w14:paraId="02E77F65" w14:textId="77777777" w:rsidR="000E1151" w:rsidRPr="00D81A0C" w:rsidRDefault="000E1151" w:rsidP="00F1758F">
      <w:pPr>
        <w:ind w:firstLine="709"/>
        <w:jc w:val="center"/>
        <w:rPr>
          <w:rFonts w:ascii="Arial" w:hAnsi="Arial" w:cs="Arial"/>
          <w:b/>
          <w:sz w:val="28"/>
          <w:szCs w:val="28"/>
        </w:rPr>
      </w:pPr>
      <w:r w:rsidRPr="00D81A0C">
        <w:rPr>
          <w:rFonts w:ascii="Arial" w:hAnsi="Arial" w:cs="Arial"/>
          <w:b/>
          <w:sz w:val="28"/>
          <w:szCs w:val="28"/>
        </w:rPr>
        <w:t>Решение городской Думы</w:t>
      </w:r>
    </w:p>
    <w:p w14:paraId="060EE70A" w14:textId="77777777" w:rsidR="00797D81" w:rsidRPr="00D81A0C" w:rsidRDefault="00797D81" w:rsidP="00F1758F">
      <w:pPr>
        <w:pStyle w:val="ConsPlusTitle"/>
        <w:widowControl/>
        <w:ind w:firstLine="709"/>
        <w:rPr>
          <w:rFonts w:cs="Arial"/>
          <w:sz w:val="28"/>
          <w:szCs w:val="28"/>
        </w:rPr>
      </w:pPr>
    </w:p>
    <w:p w14:paraId="250FEC17" w14:textId="27D95270" w:rsidR="00800610" w:rsidRPr="00D81A0C" w:rsidRDefault="00861822" w:rsidP="00F1758F">
      <w:pPr>
        <w:pStyle w:val="ConsPlusNormal"/>
        <w:widowControl/>
        <w:ind w:firstLine="709"/>
        <w:jc w:val="center"/>
        <w:rPr>
          <w:sz w:val="28"/>
          <w:szCs w:val="28"/>
        </w:rPr>
      </w:pPr>
      <w:r w:rsidRPr="00D81A0C">
        <w:rPr>
          <w:sz w:val="28"/>
          <w:szCs w:val="28"/>
        </w:rPr>
        <w:t>Об утверждении Положения</w:t>
      </w:r>
      <w:r w:rsidR="00CA2ECB" w:rsidRPr="00D81A0C">
        <w:rPr>
          <w:sz w:val="28"/>
          <w:szCs w:val="28"/>
        </w:rPr>
        <w:t xml:space="preserve"> </w:t>
      </w:r>
      <w:r w:rsidRPr="00D81A0C">
        <w:rPr>
          <w:sz w:val="28"/>
          <w:szCs w:val="28"/>
        </w:rPr>
        <w:t>«</w:t>
      </w:r>
      <w:bookmarkStart w:id="0" w:name="_Hlk182302576"/>
      <w:r w:rsidR="00F1758F" w:rsidRPr="00F1758F">
        <w:rPr>
          <w:bCs/>
          <w:sz w:val="28"/>
          <w:szCs w:val="28"/>
        </w:rPr>
        <w:t>О пенсионном обеспечении лиц, замещавших муниципальные должности в муниципальном образовании «Город Воткинск</w:t>
      </w:r>
      <w:bookmarkEnd w:id="0"/>
      <w:r w:rsidR="00B02100" w:rsidRPr="009F4E47">
        <w:rPr>
          <w:bCs/>
          <w:sz w:val="28"/>
          <w:szCs w:val="28"/>
        </w:rPr>
        <w:t>»</w:t>
      </w:r>
    </w:p>
    <w:p w14:paraId="6EE0FCAE" w14:textId="77777777" w:rsidR="00861822" w:rsidRPr="00D81A0C" w:rsidRDefault="00861822" w:rsidP="00F1758F">
      <w:pPr>
        <w:pStyle w:val="ConsPlusNormal"/>
        <w:widowControl/>
        <w:ind w:firstLine="709"/>
        <w:jc w:val="center"/>
        <w:rPr>
          <w:sz w:val="28"/>
          <w:szCs w:val="28"/>
        </w:rPr>
      </w:pPr>
      <w:r w:rsidRPr="00D81A0C">
        <w:rPr>
          <w:sz w:val="28"/>
          <w:szCs w:val="28"/>
        </w:rPr>
        <w:t xml:space="preserve"> </w:t>
      </w:r>
    </w:p>
    <w:p w14:paraId="484A9FB6" w14:textId="77777777" w:rsidR="000E1151" w:rsidRPr="009E61E6" w:rsidRDefault="000E1151" w:rsidP="00B01C11">
      <w:pPr>
        <w:suppressAutoHyphens w:val="0"/>
        <w:autoSpaceDE w:val="0"/>
        <w:autoSpaceDN w:val="0"/>
        <w:adjustRightInd w:val="0"/>
        <w:jc w:val="both"/>
        <w:rPr>
          <w:rFonts w:ascii="Arial" w:hAnsi="Arial" w:cs="Arial"/>
          <w:sz w:val="28"/>
          <w:szCs w:val="28"/>
        </w:rPr>
      </w:pPr>
      <w:r w:rsidRPr="009E61E6">
        <w:rPr>
          <w:rFonts w:ascii="Arial" w:hAnsi="Arial" w:cs="Arial"/>
          <w:sz w:val="28"/>
          <w:szCs w:val="28"/>
        </w:rPr>
        <w:t>Принято Воткинской</w:t>
      </w:r>
    </w:p>
    <w:p w14:paraId="71DDF6BC" w14:textId="062B4018" w:rsidR="00797D81" w:rsidRPr="009E61E6" w:rsidRDefault="000E1151" w:rsidP="00B01C11">
      <w:pPr>
        <w:suppressAutoHyphens w:val="0"/>
        <w:autoSpaceDE w:val="0"/>
        <w:autoSpaceDN w:val="0"/>
        <w:adjustRightInd w:val="0"/>
        <w:jc w:val="both"/>
        <w:rPr>
          <w:rFonts w:ascii="Arial" w:hAnsi="Arial" w:cs="Arial"/>
          <w:sz w:val="28"/>
          <w:szCs w:val="28"/>
        </w:rPr>
      </w:pPr>
      <w:r w:rsidRPr="009E61E6">
        <w:rPr>
          <w:rFonts w:ascii="Arial" w:hAnsi="Arial" w:cs="Arial"/>
          <w:sz w:val="28"/>
          <w:szCs w:val="28"/>
        </w:rPr>
        <w:t>городской Думой</w:t>
      </w:r>
      <w:r w:rsidR="005E5899" w:rsidRPr="009E61E6">
        <w:rPr>
          <w:rFonts w:ascii="Arial" w:hAnsi="Arial" w:cs="Arial"/>
          <w:sz w:val="28"/>
          <w:szCs w:val="28"/>
        </w:rPr>
        <w:tab/>
        <w:t xml:space="preserve"> </w:t>
      </w:r>
      <w:r w:rsidRPr="009E61E6">
        <w:rPr>
          <w:rFonts w:ascii="Arial" w:hAnsi="Arial" w:cs="Arial"/>
          <w:sz w:val="28"/>
          <w:szCs w:val="28"/>
        </w:rPr>
        <w:tab/>
      </w:r>
      <w:r w:rsidRPr="009E61E6">
        <w:rPr>
          <w:rFonts w:ascii="Arial" w:hAnsi="Arial" w:cs="Arial"/>
          <w:sz w:val="28"/>
          <w:szCs w:val="28"/>
        </w:rPr>
        <w:tab/>
        <w:t xml:space="preserve"> </w:t>
      </w:r>
      <w:r w:rsidRPr="009E61E6">
        <w:rPr>
          <w:rFonts w:ascii="Arial" w:hAnsi="Arial" w:cs="Arial"/>
          <w:sz w:val="28"/>
          <w:szCs w:val="28"/>
        </w:rPr>
        <w:tab/>
        <w:t xml:space="preserve">   </w:t>
      </w:r>
      <w:r w:rsidR="00B01C11">
        <w:rPr>
          <w:rFonts w:ascii="Arial" w:hAnsi="Arial" w:cs="Arial"/>
          <w:sz w:val="28"/>
          <w:szCs w:val="28"/>
        </w:rPr>
        <w:t xml:space="preserve">   </w:t>
      </w:r>
      <w:r w:rsidRPr="009E61E6">
        <w:rPr>
          <w:rFonts w:ascii="Arial" w:hAnsi="Arial" w:cs="Arial"/>
          <w:sz w:val="28"/>
          <w:szCs w:val="28"/>
        </w:rPr>
        <w:t xml:space="preserve"> </w:t>
      </w:r>
      <w:r w:rsidR="00B01C11">
        <w:rPr>
          <w:rFonts w:ascii="Arial" w:hAnsi="Arial" w:cs="Arial"/>
          <w:sz w:val="28"/>
          <w:szCs w:val="28"/>
        </w:rPr>
        <w:t xml:space="preserve">                     </w:t>
      </w:r>
      <w:r w:rsidRPr="009E61E6">
        <w:rPr>
          <w:rFonts w:ascii="Arial" w:hAnsi="Arial" w:cs="Arial"/>
          <w:sz w:val="28"/>
          <w:szCs w:val="28"/>
        </w:rPr>
        <w:t>_______________</w:t>
      </w:r>
    </w:p>
    <w:p w14:paraId="6B4F8088" w14:textId="77777777" w:rsidR="00A40A5F" w:rsidRPr="009E61E6" w:rsidRDefault="00A40A5F" w:rsidP="00F1758F">
      <w:pPr>
        <w:suppressAutoHyphens w:val="0"/>
        <w:autoSpaceDE w:val="0"/>
        <w:autoSpaceDN w:val="0"/>
        <w:adjustRightInd w:val="0"/>
        <w:ind w:firstLine="709"/>
        <w:jc w:val="both"/>
        <w:rPr>
          <w:rFonts w:ascii="Arial" w:hAnsi="Arial" w:cs="Arial"/>
          <w:sz w:val="28"/>
          <w:szCs w:val="28"/>
        </w:rPr>
      </w:pPr>
    </w:p>
    <w:p w14:paraId="0D767F57" w14:textId="64817EF7" w:rsidR="00F1758F" w:rsidRPr="00F1758F" w:rsidRDefault="009E61E6" w:rsidP="00F1758F">
      <w:pPr>
        <w:autoSpaceDE w:val="0"/>
        <w:ind w:firstLine="709"/>
        <w:jc w:val="both"/>
        <w:rPr>
          <w:rFonts w:ascii="Arial" w:hAnsi="Arial" w:cs="Arial"/>
          <w:sz w:val="28"/>
          <w:szCs w:val="28"/>
        </w:rPr>
      </w:pPr>
      <w:r w:rsidRPr="009E61E6">
        <w:rPr>
          <w:rFonts w:ascii="Arial" w:hAnsi="Arial" w:cs="Arial"/>
          <w:sz w:val="28"/>
          <w:szCs w:val="28"/>
        </w:rPr>
        <w:t xml:space="preserve">Руководствуясь </w:t>
      </w:r>
      <w:r w:rsidR="00F1758F" w:rsidRPr="00F1758F">
        <w:rPr>
          <w:rFonts w:ascii="Arial" w:hAnsi="Arial" w:cs="Arial"/>
          <w:sz w:val="28"/>
          <w:szCs w:val="28"/>
        </w:rPr>
        <w:t>Федеральным закон</w:t>
      </w:r>
      <w:r w:rsidR="00F1758F">
        <w:rPr>
          <w:rFonts w:ascii="Arial" w:hAnsi="Arial" w:cs="Arial"/>
          <w:sz w:val="28"/>
          <w:szCs w:val="28"/>
        </w:rPr>
        <w:t>о</w:t>
      </w:r>
      <w:r w:rsidR="00F1758F" w:rsidRPr="00F1758F">
        <w:rPr>
          <w:rFonts w:ascii="Arial" w:hAnsi="Arial" w:cs="Arial"/>
          <w:sz w:val="28"/>
          <w:szCs w:val="28"/>
        </w:rPr>
        <w:t>м от 6 октября 2003 года № 131-ФЗ «Об общих принципах организации местного самоуправления в Российской Федерации», Закон</w:t>
      </w:r>
      <w:r w:rsidR="00F1758F">
        <w:rPr>
          <w:rFonts w:ascii="Arial" w:hAnsi="Arial" w:cs="Arial"/>
          <w:sz w:val="28"/>
          <w:szCs w:val="28"/>
        </w:rPr>
        <w:t>ом</w:t>
      </w:r>
      <w:r w:rsidR="00F1758F" w:rsidRPr="00F1758F">
        <w:rPr>
          <w:rFonts w:ascii="Arial" w:hAnsi="Arial" w:cs="Arial"/>
          <w:sz w:val="28"/>
          <w:szCs w:val="28"/>
        </w:rPr>
        <w:t xml:space="preserve">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Уставом муниципального образования «Город Воткинск», Регламентом Воткинской городской Думы, Дума решает:</w:t>
      </w:r>
    </w:p>
    <w:p w14:paraId="5B7987BB" w14:textId="263931D3" w:rsidR="009E61E6" w:rsidRDefault="009E61E6" w:rsidP="00F1758F">
      <w:pPr>
        <w:pStyle w:val="ConsPlusNormal"/>
        <w:widowControl/>
        <w:ind w:firstLine="709"/>
        <w:jc w:val="both"/>
        <w:rPr>
          <w:sz w:val="28"/>
          <w:szCs w:val="28"/>
        </w:rPr>
      </w:pPr>
      <w:r w:rsidRPr="009E61E6">
        <w:rPr>
          <w:sz w:val="28"/>
          <w:szCs w:val="28"/>
        </w:rPr>
        <w:t xml:space="preserve">1. Утвердить </w:t>
      </w:r>
      <w:r w:rsidRPr="00F1758F">
        <w:rPr>
          <w:sz w:val="28"/>
          <w:szCs w:val="28"/>
        </w:rPr>
        <w:t xml:space="preserve">Положение </w:t>
      </w:r>
      <w:r w:rsidRPr="00F1758F">
        <w:rPr>
          <w:color w:val="000000"/>
          <w:sz w:val="28"/>
          <w:szCs w:val="28"/>
        </w:rPr>
        <w:t>«</w:t>
      </w:r>
      <w:r w:rsidR="00F1758F" w:rsidRPr="00F1758F">
        <w:rPr>
          <w:sz w:val="28"/>
          <w:szCs w:val="28"/>
        </w:rPr>
        <w:t>О пенсионном обеспечении лиц, замещавших муниципальные должности в муниципальном образовании «Город Воткинск</w:t>
      </w:r>
      <w:r w:rsidRPr="00F1758F">
        <w:rPr>
          <w:sz w:val="28"/>
          <w:szCs w:val="28"/>
        </w:rPr>
        <w:t>» (прилагается</w:t>
      </w:r>
      <w:r w:rsidRPr="009E61E6">
        <w:rPr>
          <w:sz w:val="28"/>
          <w:szCs w:val="28"/>
        </w:rPr>
        <w:t>).</w:t>
      </w:r>
    </w:p>
    <w:p w14:paraId="6058F8C8" w14:textId="0083CC46" w:rsidR="00B65397" w:rsidRPr="009E61E6" w:rsidRDefault="00B65397" w:rsidP="00F1758F">
      <w:pPr>
        <w:pStyle w:val="ConsPlusNormal"/>
        <w:ind w:firstLine="709"/>
        <w:jc w:val="both"/>
        <w:rPr>
          <w:sz w:val="28"/>
          <w:szCs w:val="28"/>
        </w:rPr>
      </w:pPr>
      <w:r>
        <w:rPr>
          <w:sz w:val="28"/>
          <w:szCs w:val="28"/>
        </w:rPr>
        <w:t xml:space="preserve">2. Признать утратившим силу Решение Воткинской городской Думы от </w:t>
      </w:r>
      <w:r w:rsidR="00F1758F">
        <w:rPr>
          <w:sz w:val="28"/>
          <w:szCs w:val="28"/>
        </w:rPr>
        <w:t>26</w:t>
      </w:r>
      <w:r>
        <w:rPr>
          <w:sz w:val="28"/>
          <w:szCs w:val="28"/>
        </w:rPr>
        <w:t>.0</w:t>
      </w:r>
      <w:r w:rsidR="00F1758F">
        <w:rPr>
          <w:sz w:val="28"/>
          <w:szCs w:val="28"/>
        </w:rPr>
        <w:t>5</w:t>
      </w:r>
      <w:r>
        <w:rPr>
          <w:sz w:val="28"/>
          <w:szCs w:val="28"/>
        </w:rPr>
        <w:t>.20</w:t>
      </w:r>
      <w:r w:rsidR="00F1758F">
        <w:rPr>
          <w:sz w:val="28"/>
          <w:szCs w:val="28"/>
        </w:rPr>
        <w:t>10</w:t>
      </w:r>
      <w:r>
        <w:rPr>
          <w:sz w:val="28"/>
          <w:szCs w:val="28"/>
        </w:rPr>
        <w:t xml:space="preserve"> № </w:t>
      </w:r>
      <w:r w:rsidR="00F1758F">
        <w:rPr>
          <w:sz w:val="28"/>
          <w:szCs w:val="28"/>
        </w:rPr>
        <w:t>595</w:t>
      </w:r>
      <w:r>
        <w:rPr>
          <w:sz w:val="28"/>
          <w:szCs w:val="28"/>
        </w:rPr>
        <w:t xml:space="preserve"> «</w:t>
      </w:r>
      <w:r w:rsidR="00F1758F" w:rsidRPr="00F1758F">
        <w:rPr>
          <w:sz w:val="28"/>
          <w:szCs w:val="28"/>
        </w:rPr>
        <w:t>Об утверждении Положения о порядке установления</w:t>
      </w:r>
      <w:r w:rsidR="00F1758F">
        <w:rPr>
          <w:sz w:val="28"/>
          <w:szCs w:val="28"/>
        </w:rPr>
        <w:t xml:space="preserve"> </w:t>
      </w:r>
      <w:r w:rsidR="00F1758F" w:rsidRPr="00F1758F">
        <w:rPr>
          <w:sz w:val="28"/>
          <w:szCs w:val="28"/>
        </w:rPr>
        <w:t>и выплаты ежемесячной доплаты к пенсии лицам, замещавшим муниципальные должности</w:t>
      </w:r>
      <w:r>
        <w:rPr>
          <w:sz w:val="28"/>
          <w:szCs w:val="28"/>
        </w:rPr>
        <w:t xml:space="preserve">». </w:t>
      </w:r>
    </w:p>
    <w:p w14:paraId="60629C3B" w14:textId="4BFA488B" w:rsidR="006574CD" w:rsidRDefault="006574CD" w:rsidP="00F1758F">
      <w:pPr>
        <w:ind w:firstLine="709"/>
        <w:jc w:val="both"/>
        <w:rPr>
          <w:rFonts w:ascii="Arial" w:hAnsi="Arial" w:cs="Arial"/>
          <w:sz w:val="28"/>
          <w:szCs w:val="28"/>
        </w:rPr>
      </w:pPr>
      <w:r>
        <w:rPr>
          <w:rFonts w:ascii="Arial" w:hAnsi="Arial" w:cs="Arial"/>
          <w:sz w:val="28"/>
          <w:szCs w:val="28"/>
        </w:rPr>
        <w:t>3. Настоящее Решение вступает в силу после его обнародования.</w:t>
      </w:r>
    </w:p>
    <w:p w14:paraId="362269E4" w14:textId="0E1B3B73" w:rsidR="00714F40" w:rsidRPr="009E61E6" w:rsidRDefault="006574CD" w:rsidP="00F1758F">
      <w:pPr>
        <w:ind w:firstLine="709"/>
        <w:jc w:val="both"/>
        <w:rPr>
          <w:sz w:val="28"/>
          <w:szCs w:val="28"/>
        </w:rPr>
      </w:pPr>
      <w:r>
        <w:rPr>
          <w:rFonts w:ascii="Arial" w:hAnsi="Arial" w:cs="Arial"/>
          <w:sz w:val="28"/>
          <w:szCs w:val="28"/>
        </w:rPr>
        <w:t>4</w:t>
      </w:r>
      <w:r w:rsidR="009E61E6" w:rsidRPr="009E61E6">
        <w:rPr>
          <w:rFonts w:ascii="Arial" w:hAnsi="Arial" w:cs="Arial"/>
          <w:sz w:val="28"/>
          <w:szCs w:val="28"/>
        </w:rPr>
        <w:t xml:space="preserve">. </w:t>
      </w:r>
      <w:r w:rsidR="00F1758F" w:rsidRPr="00F1758F">
        <w:rPr>
          <w:rFonts w:ascii="Arial" w:hAnsi="Arial" w:cs="Arial"/>
          <w:sz w:val="28"/>
          <w:szCs w:val="28"/>
        </w:rPr>
        <w:t>Обнародовать настоящее Решение путём размещения в сетевом издании «Официальные документы муниципального образования «Город Воткинск».</w:t>
      </w:r>
    </w:p>
    <w:p w14:paraId="61451762" w14:textId="77777777" w:rsidR="001135EA" w:rsidRPr="009E61E6" w:rsidRDefault="001135EA" w:rsidP="00F1758F">
      <w:pPr>
        <w:pStyle w:val="ConsPlusNormal"/>
        <w:widowControl/>
        <w:ind w:firstLine="709"/>
        <w:rPr>
          <w:sz w:val="28"/>
          <w:szCs w:val="28"/>
        </w:rPr>
      </w:pPr>
    </w:p>
    <w:p w14:paraId="329EF659" w14:textId="77777777" w:rsidR="000E1151" w:rsidRPr="00D81A0C" w:rsidRDefault="000E1151" w:rsidP="00B01C11">
      <w:pPr>
        <w:widowControl w:val="0"/>
        <w:tabs>
          <w:tab w:val="left" w:pos="0"/>
        </w:tabs>
        <w:contextualSpacing/>
        <w:rPr>
          <w:rFonts w:ascii="Arial" w:hAnsi="Arial" w:cs="Arial"/>
          <w:sz w:val="28"/>
          <w:szCs w:val="28"/>
        </w:rPr>
      </w:pPr>
      <w:r w:rsidRPr="00D81A0C">
        <w:rPr>
          <w:rFonts w:ascii="Arial" w:hAnsi="Arial" w:cs="Arial"/>
          <w:sz w:val="28"/>
          <w:szCs w:val="28"/>
        </w:rPr>
        <w:t>Глава муниципального образования</w:t>
      </w:r>
      <w:r w:rsidRPr="00D81A0C">
        <w:rPr>
          <w:rFonts w:ascii="Arial" w:hAnsi="Arial" w:cs="Arial"/>
          <w:sz w:val="28"/>
          <w:szCs w:val="28"/>
        </w:rPr>
        <w:tab/>
      </w:r>
      <w:r w:rsidRPr="00D81A0C">
        <w:rPr>
          <w:rFonts w:ascii="Arial" w:hAnsi="Arial" w:cs="Arial"/>
          <w:sz w:val="28"/>
          <w:szCs w:val="28"/>
        </w:rPr>
        <w:tab/>
        <w:t xml:space="preserve">Председатель Воткинской </w:t>
      </w:r>
    </w:p>
    <w:p w14:paraId="175D95D1" w14:textId="77777777" w:rsidR="000E1151" w:rsidRPr="00D81A0C" w:rsidRDefault="000E1151" w:rsidP="00B01C11">
      <w:pPr>
        <w:widowControl w:val="0"/>
        <w:tabs>
          <w:tab w:val="left" w:pos="0"/>
        </w:tabs>
        <w:contextualSpacing/>
        <w:rPr>
          <w:rFonts w:ascii="Arial" w:hAnsi="Arial" w:cs="Arial"/>
          <w:sz w:val="28"/>
          <w:szCs w:val="28"/>
        </w:rPr>
      </w:pPr>
      <w:r w:rsidRPr="00D81A0C">
        <w:rPr>
          <w:rFonts w:ascii="Arial" w:hAnsi="Arial" w:cs="Arial"/>
          <w:sz w:val="28"/>
          <w:szCs w:val="28"/>
        </w:rPr>
        <w:t xml:space="preserve">«Город </w:t>
      </w:r>
      <w:proofErr w:type="gramStart"/>
      <w:r w:rsidRPr="00D81A0C">
        <w:rPr>
          <w:rFonts w:ascii="Arial" w:hAnsi="Arial" w:cs="Arial"/>
          <w:sz w:val="28"/>
          <w:szCs w:val="28"/>
        </w:rPr>
        <w:t xml:space="preserve">Воткинск»  </w:t>
      </w:r>
      <w:r w:rsidRPr="00D81A0C">
        <w:rPr>
          <w:rFonts w:ascii="Arial" w:hAnsi="Arial" w:cs="Arial"/>
          <w:sz w:val="28"/>
          <w:szCs w:val="28"/>
        </w:rPr>
        <w:tab/>
      </w:r>
      <w:proofErr w:type="gramEnd"/>
      <w:r w:rsidRPr="00D81A0C">
        <w:rPr>
          <w:rFonts w:ascii="Arial" w:hAnsi="Arial" w:cs="Arial"/>
          <w:sz w:val="28"/>
          <w:szCs w:val="28"/>
        </w:rPr>
        <w:tab/>
      </w:r>
      <w:r w:rsidRPr="00D81A0C">
        <w:rPr>
          <w:rFonts w:ascii="Arial" w:hAnsi="Arial" w:cs="Arial"/>
          <w:sz w:val="28"/>
          <w:szCs w:val="28"/>
        </w:rPr>
        <w:tab/>
      </w:r>
      <w:r w:rsidRPr="00D81A0C">
        <w:rPr>
          <w:rFonts w:ascii="Arial" w:hAnsi="Arial" w:cs="Arial"/>
          <w:sz w:val="28"/>
          <w:szCs w:val="28"/>
        </w:rPr>
        <w:tab/>
      </w:r>
      <w:r w:rsidRPr="00D81A0C">
        <w:rPr>
          <w:rFonts w:ascii="Arial" w:hAnsi="Arial" w:cs="Arial"/>
          <w:sz w:val="28"/>
          <w:szCs w:val="28"/>
        </w:rPr>
        <w:tab/>
        <w:t>городской Думы</w:t>
      </w:r>
    </w:p>
    <w:p w14:paraId="7C493276" w14:textId="011C6864" w:rsidR="000E1151" w:rsidRPr="00D81A0C" w:rsidRDefault="000E1151" w:rsidP="00B01C11">
      <w:pPr>
        <w:autoSpaceDE w:val="0"/>
        <w:autoSpaceDN w:val="0"/>
        <w:adjustRightInd w:val="0"/>
        <w:rPr>
          <w:rFonts w:ascii="Arial" w:hAnsi="Arial" w:cs="Arial"/>
          <w:sz w:val="28"/>
          <w:szCs w:val="28"/>
        </w:rPr>
      </w:pPr>
      <w:r w:rsidRPr="00D81A0C">
        <w:rPr>
          <w:rFonts w:ascii="Arial" w:hAnsi="Arial" w:cs="Arial"/>
          <w:sz w:val="28"/>
          <w:szCs w:val="28"/>
        </w:rPr>
        <w:t xml:space="preserve">      </w:t>
      </w:r>
      <w:r w:rsidR="00B01C11">
        <w:rPr>
          <w:rFonts w:ascii="Arial" w:hAnsi="Arial" w:cs="Arial"/>
          <w:sz w:val="28"/>
          <w:szCs w:val="28"/>
        </w:rPr>
        <w:t xml:space="preserve">                      </w:t>
      </w:r>
      <w:r w:rsidRPr="00D81A0C">
        <w:rPr>
          <w:rFonts w:ascii="Arial" w:hAnsi="Arial" w:cs="Arial"/>
          <w:sz w:val="28"/>
          <w:szCs w:val="28"/>
        </w:rPr>
        <w:t xml:space="preserve">А.В. </w:t>
      </w:r>
      <w:proofErr w:type="spellStart"/>
      <w:r w:rsidRPr="00D81A0C">
        <w:rPr>
          <w:rFonts w:ascii="Arial" w:hAnsi="Arial" w:cs="Arial"/>
          <w:sz w:val="28"/>
          <w:szCs w:val="28"/>
        </w:rPr>
        <w:t>Заметаев</w:t>
      </w:r>
      <w:proofErr w:type="spellEnd"/>
      <w:r w:rsidRPr="00D81A0C">
        <w:rPr>
          <w:rFonts w:ascii="Arial" w:hAnsi="Arial" w:cs="Arial"/>
          <w:sz w:val="28"/>
          <w:szCs w:val="28"/>
        </w:rPr>
        <w:tab/>
      </w:r>
      <w:r w:rsidRPr="00D81A0C">
        <w:rPr>
          <w:rFonts w:ascii="Arial" w:hAnsi="Arial" w:cs="Arial"/>
          <w:sz w:val="28"/>
          <w:szCs w:val="28"/>
        </w:rPr>
        <w:tab/>
      </w:r>
      <w:r w:rsidRPr="00D81A0C">
        <w:rPr>
          <w:rFonts w:ascii="Arial" w:hAnsi="Arial" w:cs="Arial"/>
          <w:sz w:val="28"/>
          <w:szCs w:val="28"/>
        </w:rPr>
        <w:tab/>
      </w:r>
      <w:r w:rsidRPr="00D81A0C">
        <w:rPr>
          <w:rFonts w:ascii="Arial" w:hAnsi="Arial" w:cs="Arial"/>
          <w:sz w:val="28"/>
          <w:szCs w:val="28"/>
        </w:rPr>
        <w:tab/>
      </w:r>
      <w:r w:rsidRPr="00D81A0C">
        <w:rPr>
          <w:rFonts w:ascii="Arial" w:hAnsi="Arial" w:cs="Arial"/>
          <w:sz w:val="28"/>
          <w:szCs w:val="28"/>
        </w:rPr>
        <w:tab/>
      </w:r>
      <w:r w:rsidR="00B01C11">
        <w:rPr>
          <w:rFonts w:ascii="Arial" w:hAnsi="Arial" w:cs="Arial"/>
          <w:sz w:val="28"/>
          <w:szCs w:val="28"/>
        </w:rPr>
        <w:t xml:space="preserve"> </w:t>
      </w:r>
      <w:r w:rsidRPr="00D81A0C">
        <w:rPr>
          <w:rFonts w:ascii="Arial" w:hAnsi="Arial" w:cs="Arial"/>
          <w:sz w:val="28"/>
          <w:szCs w:val="28"/>
        </w:rPr>
        <w:t>А.Д. Пищиков</w:t>
      </w:r>
    </w:p>
    <w:p w14:paraId="1F21DA45" w14:textId="77777777" w:rsidR="000E1151" w:rsidRPr="00D81A0C" w:rsidRDefault="000E1151" w:rsidP="00B01C11">
      <w:pPr>
        <w:tabs>
          <w:tab w:val="left" w:pos="6804"/>
        </w:tabs>
        <w:contextualSpacing/>
        <w:rPr>
          <w:rFonts w:ascii="Arial" w:hAnsi="Arial" w:cs="Arial"/>
          <w:sz w:val="28"/>
          <w:szCs w:val="28"/>
        </w:rPr>
      </w:pPr>
    </w:p>
    <w:p w14:paraId="70BF5737" w14:textId="77777777" w:rsidR="000E1151" w:rsidRPr="00D81A0C" w:rsidRDefault="000E1151" w:rsidP="00B01C11">
      <w:pPr>
        <w:tabs>
          <w:tab w:val="left" w:pos="6804"/>
        </w:tabs>
        <w:contextualSpacing/>
        <w:rPr>
          <w:rFonts w:ascii="Arial" w:hAnsi="Arial" w:cs="Arial"/>
          <w:sz w:val="28"/>
          <w:szCs w:val="28"/>
        </w:rPr>
      </w:pPr>
      <w:r w:rsidRPr="00D81A0C">
        <w:rPr>
          <w:rFonts w:ascii="Arial" w:hAnsi="Arial" w:cs="Arial"/>
          <w:sz w:val="28"/>
          <w:szCs w:val="28"/>
        </w:rPr>
        <w:t xml:space="preserve">Проект подготовлен </w:t>
      </w:r>
    </w:p>
    <w:p w14:paraId="7781C420" w14:textId="77777777" w:rsidR="000E1151" w:rsidRPr="00D81A0C" w:rsidRDefault="000E1151" w:rsidP="00B01C11">
      <w:pPr>
        <w:tabs>
          <w:tab w:val="left" w:pos="6804"/>
        </w:tabs>
        <w:contextualSpacing/>
        <w:rPr>
          <w:rFonts w:ascii="Arial" w:hAnsi="Arial" w:cs="Arial"/>
          <w:sz w:val="28"/>
          <w:szCs w:val="28"/>
        </w:rPr>
      </w:pPr>
      <w:proofErr w:type="spellStart"/>
      <w:r w:rsidRPr="00D81A0C">
        <w:rPr>
          <w:rFonts w:ascii="Arial" w:hAnsi="Arial" w:cs="Arial"/>
          <w:sz w:val="28"/>
          <w:szCs w:val="28"/>
        </w:rPr>
        <w:t>Документационно</w:t>
      </w:r>
      <w:proofErr w:type="spellEnd"/>
      <w:r w:rsidRPr="00D81A0C">
        <w:rPr>
          <w:rFonts w:ascii="Arial" w:hAnsi="Arial" w:cs="Arial"/>
          <w:sz w:val="28"/>
          <w:szCs w:val="28"/>
        </w:rPr>
        <w:t>-аналитическим Управлением</w:t>
      </w:r>
      <w:r w:rsidRPr="00D81A0C">
        <w:rPr>
          <w:rFonts w:ascii="Arial" w:hAnsi="Arial" w:cs="Arial"/>
          <w:sz w:val="28"/>
          <w:szCs w:val="28"/>
        </w:rPr>
        <w:tab/>
      </w:r>
      <w:r w:rsidRPr="00D81A0C">
        <w:rPr>
          <w:rFonts w:ascii="Arial" w:hAnsi="Arial" w:cs="Arial"/>
          <w:sz w:val="28"/>
          <w:szCs w:val="28"/>
        </w:rPr>
        <w:tab/>
      </w:r>
    </w:p>
    <w:p w14:paraId="484DF63C" w14:textId="2ED84A50" w:rsidR="000E1151" w:rsidRPr="00D81A0C" w:rsidRDefault="000E1151" w:rsidP="00B01C11">
      <w:pPr>
        <w:autoSpaceDE w:val="0"/>
        <w:autoSpaceDN w:val="0"/>
        <w:adjustRightInd w:val="0"/>
        <w:rPr>
          <w:rFonts w:ascii="Arial" w:hAnsi="Arial" w:cs="Arial"/>
          <w:sz w:val="28"/>
          <w:szCs w:val="28"/>
        </w:rPr>
      </w:pPr>
      <w:r w:rsidRPr="00D81A0C">
        <w:rPr>
          <w:rFonts w:ascii="Arial" w:hAnsi="Arial" w:cs="Arial"/>
          <w:sz w:val="28"/>
          <w:szCs w:val="28"/>
        </w:rPr>
        <w:t>Начальник сектора</w:t>
      </w:r>
      <w:r w:rsidRPr="00D81A0C">
        <w:rPr>
          <w:rFonts w:ascii="Arial" w:hAnsi="Arial" w:cs="Arial"/>
          <w:sz w:val="28"/>
          <w:szCs w:val="28"/>
        </w:rPr>
        <w:tab/>
      </w:r>
      <w:r w:rsidRPr="00D81A0C">
        <w:rPr>
          <w:rFonts w:ascii="Arial" w:hAnsi="Arial" w:cs="Arial"/>
          <w:sz w:val="28"/>
          <w:szCs w:val="28"/>
        </w:rPr>
        <w:tab/>
      </w:r>
      <w:r w:rsidRPr="00D81A0C">
        <w:rPr>
          <w:rFonts w:ascii="Arial" w:hAnsi="Arial" w:cs="Arial"/>
          <w:sz w:val="28"/>
          <w:szCs w:val="28"/>
        </w:rPr>
        <w:tab/>
      </w:r>
      <w:r w:rsidRPr="00D81A0C">
        <w:rPr>
          <w:rFonts w:ascii="Arial" w:hAnsi="Arial" w:cs="Arial"/>
          <w:sz w:val="28"/>
          <w:szCs w:val="28"/>
        </w:rPr>
        <w:tab/>
      </w:r>
      <w:r w:rsidRPr="00D81A0C">
        <w:rPr>
          <w:rFonts w:ascii="Arial" w:hAnsi="Arial" w:cs="Arial"/>
          <w:sz w:val="28"/>
          <w:szCs w:val="28"/>
        </w:rPr>
        <w:tab/>
      </w:r>
      <w:r w:rsidRPr="00D81A0C">
        <w:rPr>
          <w:rFonts w:ascii="Arial" w:hAnsi="Arial" w:cs="Arial"/>
          <w:sz w:val="28"/>
          <w:szCs w:val="28"/>
        </w:rPr>
        <w:tab/>
      </w:r>
      <w:r w:rsidR="00F1758F">
        <w:rPr>
          <w:rFonts w:ascii="Arial" w:hAnsi="Arial" w:cs="Arial"/>
          <w:sz w:val="28"/>
          <w:szCs w:val="28"/>
        </w:rPr>
        <w:t xml:space="preserve">         </w:t>
      </w:r>
      <w:proofErr w:type="spellStart"/>
      <w:r w:rsidR="00F1758F">
        <w:rPr>
          <w:rFonts w:ascii="Arial" w:hAnsi="Arial" w:cs="Arial"/>
          <w:sz w:val="28"/>
          <w:szCs w:val="28"/>
        </w:rPr>
        <w:t>Т.Н.Щербатых</w:t>
      </w:r>
      <w:proofErr w:type="spellEnd"/>
      <w:r w:rsidRPr="00D81A0C">
        <w:rPr>
          <w:rFonts w:ascii="Arial" w:hAnsi="Arial" w:cs="Arial"/>
          <w:sz w:val="28"/>
          <w:szCs w:val="28"/>
        </w:rPr>
        <w:t xml:space="preserve"> </w:t>
      </w:r>
    </w:p>
    <w:p w14:paraId="71EC4A50" w14:textId="77777777" w:rsidR="000E1151" w:rsidRPr="00D81A0C" w:rsidRDefault="000E1151" w:rsidP="00B01C11">
      <w:pPr>
        <w:autoSpaceDE w:val="0"/>
        <w:autoSpaceDN w:val="0"/>
        <w:adjustRightInd w:val="0"/>
        <w:rPr>
          <w:rFonts w:ascii="Arial" w:hAnsi="Arial" w:cs="Arial"/>
          <w:sz w:val="28"/>
          <w:szCs w:val="28"/>
        </w:rPr>
      </w:pPr>
    </w:p>
    <w:p w14:paraId="10EBDC32" w14:textId="77777777" w:rsidR="000E1151" w:rsidRPr="00D81A0C" w:rsidRDefault="000E1151" w:rsidP="00B01C11">
      <w:pPr>
        <w:autoSpaceDE w:val="0"/>
        <w:autoSpaceDN w:val="0"/>
        <w:adjustRightInd w:val="0"/>
        <w:rPr>
          <w:rFonts w:ascii="Arial" w:hAnsi="Arial" w:cs="Arial"/>
          <w:sz w:val="28"/>
          <w:szCs w:val="28"/>
        </w:rPr>
      </w:pPr>
      <w:r w:rsidRPr="00D81A0C">
        <w:rPr>
          <w:rFonts w:ascii="Arial" w:hAnsi="Arial" w:cs="Arial"/>
          <w:sz w:val="28"/>
          <w:szCs w:val="28"/>
        </w:rPr>
        <w:t xml:space="preserve">Проект вносит постоянная комиссия </w:t>
      </w:r>
    </w:p>
    <w:p w14:paraId="436B2AD4" w14:textId="77777777" w:rsidR="00F11A0F" w:rsidRDefault="00F11A0F" w:rsidP="00B01C11">
      <w:pPr>
        <w:autoSpaceDE w:val="0"/>
        <w:autoSpaceDN w:val="0"/>
        <w:adjustRightInd w:val="0"/>
        <w:rPr>
          <w:rFonts w:ascii="Arial" w:hAnsi="Arial" w:cs="Arial"/>
          <w:sz w:val="28"/>
          <w:szCs w:val="28"/>
        </w:rPr>
      </w:pPr>
      <w:r>
        <w:rPr>
          <w:rFonts w:ascii="Arial" w:hAnsi="Arial" w:cs="Arial"/>
          <w:sz w:val="28"/>
          <w:szCs w:val="28"/>
        </w:rPr>
        <w:t xml:space="preserve">По социальным вопросам </w:t>
      </w:r>
    </w:p>
    <w:p w14:paraId="0156D77E" w14:textId="77777777" w:rsidR="00714F40" w:rsidRDefault="00F11A0F" w:rsidP="00B01C11">
      <w:pPr>
        <w:autoSpaceDE w:val="0"/>
        <w:autoSpaceDN w:val="0"/>
        <w:adjustRightInd w:val="0"/>
        <w:rPr>
          <w:rFonts w:ascii="Arial" w:hAnsi="Arial" w:cs="Arial"/>
          <w:sz w:val="28"/>
          <w:szCs w:val="28"/>
        </w:rPr>
      </w:pPr>
      <w:r>
        <w:rPr>
          <w:rFonts w:ascii="Arial" w:hAnsi="Arial" w:cs="Arial"/>
          <w:sz w:val="28"/>
          <w:szCs w:val="28"/>
        </w:rPr>
        <w:t>и молодежной политике</w:t>
      </w:r>
      <w:r w:rsidR="000E1151" w:rsidRPr="00D81A0C">
        <w:rPr>
          <w:rFonts w:ascii="Arial" w:hAnsi="Arial" w:cs="Arial"/>
          <w:sz w:val="28"/>
          <w:szCs w:val="28"/>
        </w:rPr>
        <w:tab/>
      </w:r>
      <w:r w:rsidR="000E1151" w:rsidRPr="00D81A0C">
        <w:rPr>
          <w:rFonts w:ascii="Arial" w:hAnsi="Arial" w:cs="Arial"/>
          <w:sz w:val="28"/>
          <w:szCs w:val="28"/>
        </w:rPr>
        <w:tab/>
      </w:r>
      <w:r w:rsidR="000E1151" w:rsidRPr="00D81A0C">
        <w:rPr>
          <w:rFonts w:ascii="Arial" w:hAnsi="Arial" w:cs="Arial"/>
          <w:sz w:val="28"/>
          <w:szCs w:val="28"/>
        </w:rPr>
        <w:tab/>
      </w:r>
      <w:r w:rsidR="000E1151" w:rsidRPr="00D81A0C">
        <w:rPr>
          <w:rFonts w:ascii="Arial" w:hAnsi="Arial" w:cs="Arial"/>
          <w:sz w:val="28"/>
          <w:szCs w:val="28"/>
        </w:rPr>
        <w:tab/>
      </w:r>
      <w:r w:rsidR="000E1151" w:rsidRPr="00D81A0C">
        <w:rPr>
          <w:rFonts w:ascii="Arial" w:hAnsi="Arial" w:cs="Arial"/>
          <w:sz w:val="28"/>
          <w:szCs w:val="28"/>
        </w:rPr>
        <w:tab/>
      </w:r>
      <w:r w:rsidR="000E1151" w:rsidRPr="00D81A0C">
        <w:rPr>
          <w:rFonts w:ascii="Arial" w:hAnsi="Arial" w:cs="Arial"/>
          <w:sz w:val="28"/>
          <w:szCs w:val="28"/>
        </w:rPr>
        <w:tab/>
        <w:t xml:space="preserve">протокол от </w:t>
      </w:r>
    </w:p>
    <w:p w14:paraId="7B95B365" w14:textId="77777777" w:rsidR="00F11A0F" w:rsidRDefault="00F11A0F" w:rsidP="00F1758F">
      <w:pPr>
        <w:autoSpaceDE w:val="0"/>
        <w:autoSpaceDN w:val="0"/>
        <w:adjustRightInd w:val="0"/>
        <w:ind w:firstLine="709"/>
        <w:rPr>
          <w:rFonts w:ascii="Arial" w:hAnsi="Arial" w:cs="Arial"/>
          <w:sz w:val="28"/>
          <w:szCs w:val="28"/>
        </w:rPr>
      </w:pPr>
    </w:p>
    <w:p w14:paraId="3910137E" w14:textId="77777777" w:rsidR="00F11A0F" w:rsidRDefault="00F11A0F" w:rsidP="00F1758F">
      <w:pPr>
        <w:autoSpaceDE w:val="0"/>
        <w:autoSpaceDN w:val="0"/>
        <w:adjustRightInd w:val="0"/>
        <w:ind w:firstLine="709"/>
        <w:rPr>
          <w:rFonts w:ascii="Arial" w:hAnsi="Arial" w:cs="Arial"/>
          <w:sz w:val="28"/>
          <w:szCs w:val="28"/>
        </w:rPr>
      </w:pPr>
    </w:p>
    <w:p w14:paraId="38C89A12" w14:textId="77777777" w:rsidR="00F11A0F" w:rsidRDefault="00F11A0F" w:rsidP="00F1758F">
      <w:pPr>
        <w:autoSpaceDE w:val="0"/>
        <w:autoSpaceDN w:val="0"/>
        <w:adjustRightInd w:val="0"/>
        <w:ind w:firstLine="709"/>
        <w:rPr>
          <w:rFonts w:ascii="Arial" w:hAnsi="Arial" w:cs="Arial"/>
          <w:sz w:val="28"/>
          <w:szCs w:val="28"/>
        </w:rPr>
      </w:pPr>
    </w:p>
    <w:p w14:paraId="188D0DAE" w14:textId="088D286B" w:rsidR="00F1758F" w:rsidRPr="00F1758F" w:rsidRDefault="00F1758F" w:rsidP="00F1758F">
      <w:pPr>
        <w:autoSpaceDE w:val="0"/>
        <w:autoSpaceDN w:val="0"/>
        <w:adjustRightInd w:val="0"/>
        <w:ind w:firstLine="709"/>
        <w:rPr>
          <w:rFonts w:ascii="Arial" w:hAnsi="Arial" w:cs="Arial"/>
          <w:b/>
          <w:sz w:val="28"/>
          <w:szCs w:val="28"/>
        </w:rPr>
      </w:pPr>
      <w:r w:rsidRPr="00F1758F">
        <w:rPr>
          <w:rFonts w:ascii="Arial" w:hAnsi="Arial" w:cs="Arial"/>
          <w:b/>
          <w:sz w:val="28"/>
          <w:szCs w:val="28"/>
        </w:rPr>
        <w:tab/>
      </w:r>
      <w:r w:rsidRPr="00F1758F">
        <w:rPr>
          <w:rFonts w:ascii="Arial" w:hAnsi="Arial" w:cs="Arial"/>
          <w:b/>
          <w:sz w:val="28"/>
          <w:szCs w:val="28"/>
        </w:rPr>
        <w:tab/>
      </w:r>
      <w:r w:rsidRPr="00F1758F">
        <w:rPr>
          <w:rFonts w:ascii="Arial" w:hAnsi="Arial" w:cs="Arial"/>
          <w:b/>
          <w:sz w:val="28"/>
          <w:szCs w:val="28"/>
        </w:rPr>
        <w:tab/>
      </w:r>
      <w:r w:rsidRPr="00F1758F">
        <w:rPr>
          <w:rFonts w:ascii="Arial" w:hAnsi="Arial" w:cs="Arial"/>
          <w:b/>
          <w:sz w:val="28"/>
          <w:szCs w:val="28"/>
        </w:rPr>
        <w:tab/>
      </w:r>
      <w:r w:rsidRPr="00F1758F">
        <w:rPr>
          <w:rFonts w:ascii="Arial" w:hAnsi="Arial" w:cs="Arial"/>
          <w:b/>
          <w:sz w:val="28"/>
          <w:szCs w:val="28"/>
        </w:rPr>
        <w:tab/>
      </w:r>
    </w:p>
    <w:p w14:paraId="7FEB0FC6" w14:textId="77777777" w:rsidR="00B01C11" w:rsidRDefault="00B01C11" w:rsidP="00F1758F">
      <w:pPr>
        <w:autoSpaceDE w:val="0"/>
        <w:autoSpaceDN w:val="0"/>
        <w:adjustRightInd w:val="0"/>
        <w:ind w:firstLine="6379"/>
        <w:rPr>
          <w:rFonts w:ascii="Arial" w:hAnsi="Arial" w:cs="Arial"/>
          <w:b/>
          <w:sz w:val="28"/>
          <w:szCs w:val="28"/>
        </w:rPr>
      </w:pPr>
    </w:p>
    <w:p w14:paraId="78C4F838" w14:textId="44469E54" w:rsidR="00B01C11" w:rsidRDefault="00B01C11" w:rsidP="00F1758F">
      <w:pPr>
        <w:autoSpaceDE w:val="0"/>
        <w:autoSpaceDN w:val="0"/>
        <w:adjustRightInd w:val="0"/>
        <w:ind w:firstLine="6379"/>
        <w:rPr>
          <w:rFonts w:ascii="Arial" w:hAnsi="Arial" w:cs="Arial"/>
          <w:b/>
          <w:sz w:val="28"/>
          <w:szCs w:val="28"/>
        </w:rPr>
      </w:pPr>
    </w:p>
    <w:p w14:paraId="6434CC8A" w14:textId="77777777" w:rsidR="00B01C11" w:rsidRDefault="00B01C11" w:rsidP="00F1758F">
      <w:pPr>
        <w:autoSpaceDE w:val="0"/>
        <w:autoSpaceDN w:val="0"/>
        <w:adjustRightInd w:val="0"/>
        <w:ind w:firstLine="6379"/>
        <w:rPr>
          <w:rFonts w:ascii="Arial" w:hAnsi="Arial" w:cs="Arial"/>
          <w:b/>
          <w:sz w:val="28"/>
          <w:szCs w:val="28"/>
        </w:rPr>
      </w:pPr>
    </w:p>
    <w:p w14:paraId="765298C9" w14:textId="77C918AF" w:rsidR="00F1758F" w:rsidRDefault="00F1758F" w:rsidP="00F1758F">
      <w:pPr>
        <w:autoSpaceDE w:val="0"/>
        <w:autoSpaceDN w:val="0"/>
        <w:adjustRightInd w:val="0"/>
        <w:ind w:firstLine="6379"/>
        <w:rPr>
          <w:rFonts w:ascii="Arial" w:hAnsi="Arial" w:cs="Arial"/>
          <w:b/>
          <w:sz w:val="28"/>
          <w:szCs w:val="28"/>
        </w:rPr>
      </w:pPr>
      <w:r>
        <w:rPr>
          <w:rFonts w:ascii="Arial" w:hAnsi="Arial" w:cs="Arial"/>
          <w:b/>
          <w:sz w:val="28"/>
          <w:szCs w:val="28"/>
        </w:rPr>
        <w:lastRenderedPageBreak/>
        <w:t>УТВЕРЖДЕНО</w:t>
      </w:r>
    </w:p>
    <w:p w14:paraId="3E939394" w14:textId="42AA369C" w:rsidR="00F1758F" w:rsidRDefault="00F1758F" w:rsidP="00F1758F">
      <w:pPr>
        <w:autoSpaceDE w:val="0"/>
        <w:autoSpaceDN w:val="0"/>
        <w:adjustRightInd w:val="0"/>
        <w:ind w:firstLine="6379"/>
        <w:rPr>
          <w:rFonts w:ascii="Arial" w:hAnsi="Arial" w:cs="Arial"/>
          <w:b/>
          <w:sz w:val="28"/>
          <w:szCs w:val="28"/>
        </w:rPr>
      </w:pPr>
      <w:r>
        <w:rPr>
          <w:rFonts w:ascii="Arial" w:hAnsi="Arial" w:cs="Arial"/>
          <w:b/>
          <w:sz w:val="28"/>
          <w:szCs w:val="28"/>
        </w:rPr>
        <w:t>Решением Воткинской</w:t>
      </w:r>
    </w:p>
    <w:p w14:paraId="16FDD837" w14:textId="650B54B3" w:rsidR="00F1758F" w:rsidRDefault="00F1758F" w:rsidP="00F1758F">
      <w:pPr>
        <w:autoSpaceDE w:val="0"/>
        <w:autoSpaceDN w:val="0"/>
        <w:adjustRightInd w:val="0"/>
        <w:ind w:firstLine="6379"/>
        <w:rPr>
          <w:rFonts w:ascii="Arial" w:hAnsi="Arial" w:cs="Arial"/>
          <w:b/>
          <w:sz w:val="28"/>
          <w:szCs w:val="28"/>
        </w:rPr>
      </w:pPr>
      <w:r>
        <w:rPr>
          <w:rFonts w:ascii="Arial" w:hAnsi="Arial" w:cs="Arial"/>
          <w:b/>
          <w:sz w:val="28"/>
          <w:szCs w:val="28"/>
        </w:rPr>
        <w:t>Городской Думы</w:t>
      </w:r>
    </w:p>
    <w:p w14:paraId="7EBD52BB" w14:textId="6119BFA9" w:rsidR="00F1758F" w:rsidRDefault="00B01C11" w:rsidP="00F1758F">
      <w:pPr>
        <w:autoSpaceDE w:val="0"/>
        <w:autoSpaceDN w:val="0"/>
        <w:adjustRightInd w:val="0"/>
        <w:ind w:firstLine="6379"/>
        <w:rPr>
          <w:rFonts w:ascii="Arial" w:hAnsi="Arial" w:cs="Arial"/>
          <w:b/>
          <w:sz w:val="28"/>
          <w:szCs w:val="28"/>
        </w:rPr>
      </w:pPr>
      <w:r>
        <w:rPr>
          <w:rFonts w:ascii="Arial" w:hAnsi="Arial" w:cs="Arial"/>
          <w:b/>
          <w:sz w:val="28"/>
          <w:szCs w:val="28"/>
        </w:rPr>
        <w:t>о</w:t>
      </w:r>
      <w:r w:rsidR="00F1758F">
        <w:rPr>
          <w:rFonts w:ascii="Arial" w:hAnsi="Arial" w:cs="Arial"/>
          <w:b/>
          <w:sz w:val="28"/>
          <w:szCs w:val="28"/>
        </w:rPr>
        <w:t>т 27.11.2024 №</w:t>
      </w:r>
    </w:p>
    <w:p w14:paraId="29902D8E" w14:textId="77777777" w:rsidR="00F1758F" w:rsidRPr="00F1758F" w:rsidRDefault="00F1758F" w:rsidP="00F1758F">
      <w:pPr>
        <w:autoSpaceDE w:val="0"/>
        <w:autoSpaceDN w:val="0"/>
        <w:adjustRightInd w:val="0"/>
        <w:ind w:firstLine="709"/>
        <w:rPr>
          <w:rFonts w:ascii="Arial" w:hAnsi="Arial" w:cs="Arial"/>
          <w:b/>
          <w:sz w:val="28"/>
          <w:szCs w:val="28"/>
        </w:rPr>
      </w:pPr>
    </w:p>
    <w:p w14:paraId="59BC4949" w14:textId="77777777" w:rsidR="00F1758F" w:rsidRPr="00F1758F" w:rsidRDefault="00F1758F" w:rsidP="00F1758F">
      <w:pPr>
        <w:autoSpaceDE w:val="0"/>
        <w:autoSpaceDN w:val="0"/>
        <w:adjustRightInd w:val="0"/>
        <w:ind w:firstLine="709"/>
        <w:jc w:val="center"/>
        <w:rPr>
          <w:rFonts w:ascii="Arial" w:hAnsi="Arial" w:cs="Arial"/>
          <w:b/>
          <w:sz w:val="28"/>
          <w:szCs w:val="28"/>
        </w:rPr>
      </w:pPr>
      <w:bookmarkStart w:id="1" w:name="P28"/>
      <w:bookmarkEnd w:id="1"/>
      <w:r w:rsidRPr="00F1758F">
        <w:rPr>
          <w:rFonts w:ascii="Arial" w:hAnsi="Arial" w:cs="Arial"/>
          <w:b/>
          <w:sz w:val="28"/>
          <w:szCs w:val="28"/>
        </w:rPr>
        <w:t>ПОЛОЖЕНИЕ</w:t>
      </w:r>
    </w:p>
    <w:p w14:paraId="7180BD10" w14:textId="77777777" w:rsidR="00F1758F" w:rsidRDefault="00F1758F" w:rsidP="00F1758F">
      <w:pPr>
        <w:autoSpaceDE w:val="0"/>
        <w:autoSpaceDN w:val="0"/>
        <w:adjustRightInd w:val="0"/>
        <w:ind w:firstLine="709"/>
        <w:jc w:val="center"/>
        <w:rPr>
          <w:rFonts w:ascii="Arial" w:hAnsi="Arial" w:cs="Arial"/>
          <w:b/>
          <w:sz w:val="28"/>
          <w:szCs w:val="28"/>
        </w:rPr>
      </w:pPr>
      <w:r w:rsidRPr="00F1758F">
        <w:rPr>
          <w:rFonts w:ascii="Arial" w:hAnsi="Arial" w:cs="Arial"/>
          <w:b/>
          <w:sz w:val="28"/>
          <w:szCs w:val="28"/>
        </w:rPr>
        <w:t xml:space="preserve">«О пенсионном обеспечении лиц, замещавших </w:t>
      </w:r>
      <w:r>
        <w:rPr>
          <w:rFonts w:ascii="Arial" w:hAnsi="Arial" w:cs="Arial"/>
          <w:b/>
          <w:sz w:val="28"/>
          <w:szCs w:val="28"/>
        </w:rPr>
        <w:t>м</w:t>
      </w:r>
      <w:r w:rsidRPr="00F1758F">
        <w:rPr>
          <w:rFonts w:ascii="Arial" w:hAnsi="Arial" w:cs="Arial"/>
          <w:b/>
          <w:sz w:val="28"/>
          <w:szCs w:val="28"/>
        </w:rPr>
        <w:t xml:space="preserve">униципальные должности в муниципальном образовании </w:t>
      </w:r>
    </w:p>
    <w:p w14:paraId="27544F83" w14:textId="59F6F0CD" w:rsidR="00F1758F" w:rsidRPr="00F1758F" w:rsidRDefault="00F1758F" w:rsidP="00F1758F">
      <w:pPr>
        <w:autoSpaceDE w:val="0"/>
        <w:autoSpaceDN w:val="0"/>
        <w:adjustRightInd w:val="0"/>
        <w:ind w:firstLine="709"/>
        <w:jc w:val="center"/>
        <w:rPr>
          <w:rFonts w:ascii="Arial" w:hAnsi="Arial" w:cs="Arial"/>
          <w:b/>
          <w:sz w:val="28"/>
          <w:szCs w:val="28"/>
        </w:rPr>
      </w:pPr>
      <w:r w:rsidRPr="00F1758F">
        <w:rPr>
          <w:rFonts w:ascii="Arial" w:hAnsi="Arial" w:cs="Arial"/>
          <w:b/>
          <w:sz w:val="28"/>
          <w:szCs w:val="28"/>
        </w:rPr>
        <w:t>«Город Воткинск»</w:t>
      </w:r>
    </w:p>
    <w:p w14:paraId="687B0DD5" w14:textId="77777777" w:rsidR="00F1758F" w:rsidRPr="00F1758F" w:rsidRDefault="00F1758F" w:rsidP="00F1758F">
      <w:pPr>
        <w:autoSpaceDE w:val="0"/>
        <w:autoSpaceDN w:val="0"/>
        <w:adjustRightInd w:val="0"/>
        <w:ind w:firstLine="709"/>
        <w:rPr>
          <w:rFonts w:ascii="Arial" w:hAnsi="Arial" w:cs="Arial"/>
          <w:sz w:val="28"/>
          <w:szCs w:val="28"/>
        </w:rPr>
      </w:pPr>
    </w:p>
    <w:p w14:paraId="53CE9BE3" w14:textId="77777777" w:rsidR="00F1758F" w:rsidRPr="00F1758F" w:rsidRDefault="00F1758F" w:rsidP="00F1758F">
      <w:pPr>
        <w:autoSpaceDE w:val="0"/>
        <w:autoSpaceDN w:val="0"/>
        <w:adjustRightInd w:val="0"/>
        <w:ind w:firstLine="709"/>
        <w:rPr>
          <w:rFonts w:ascii="Arial" w:hAnsi="Arial" w:cs="Arial"/>
          <w:sz w:val="28"/>
          <w:szCs w:val="28"/>
        </w:rPr>
      </w:pPr>
      <w:r w:rsidRPr="00F1758F">
        <w:rPr>
          <w:rFonts w:ascii="Arial" w:hAnsi="Arial" w:cs="Arial"/>
          <w:sz w:val="28"/>
          <w:szCs w:val="28"/>
        </w:rPr>
        <w:t>Статья 1. Общие положения</w:t>
      </w:r>
    </w:p>
    <w:p w14:paraId="383F48CE" w14:textId="77777777" w:rsidR="00F1758F" w:rsidRPr="00F1758F" w:rsidRDefault="00F1758F" w:rsidP="00F1758F">
      <w:pPr>
        <w:autoSpaceDE w:val="0"/>
        <w:autoSpaceDN w:val="0"/>
        <w:adjustRightInd w:val="0"/>
        <w:ind w:firstLine="709"/>
        <w:rPr>
          <w:rFonts w:ascii="Arial" w:hAnsi="Arial" w:cs="Arial"/>
          <w:sz w:val="28"/>
          <w:szCs w:val="28"/>
        </w:rPr>
      </w:pPr>
    </w:p>
    <w:p w14:paraId="6ED8CB8B"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 Настоящее Положение разработано во исполнение Федерального закона от 6 октября 2003 года № 131-ФЗ «Об общих принципах организации местного самоуправления в Российской Федерации», Закона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Устава муниципального образования «Город Воткинск», иных нормативных правовых актов органов государственной власти и местного самоуправления.</w:t>
      </w:r>
    </w:p>
    <w:p w14:paraId="0E0582FE"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2. Положение определяет условия и порядок пенсионного обеспечения за счет средств бюджета муниципального образования «Город Воткинск» лиц, замещавших муниципальные должности в муниципальном образовании «Город Воткинск» на постоянной оплачиваемой основе и получавших денежное содержание за счет средств бюджета муниципального образования «Город Воткинск» после освобождения их от указанных должностей (прекращения полномочий, в том числе досрочно) (далее соответственно – муниципальные должности, лица, замещавшие муниципальные должности).</w:t>
      </w:r>
    </w:p>
    <w:p w14:paraId="047F088B"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3. Перечень муниципальных должностей определяется утверждаемым Воткинской городской Думой Положением «О денежном содержании лиц, замещающих муниципальные должности в муниципальном образовании «Город Воткинск».</w:t>
      </w:r>
    </w:p>
    <w:p w14:paraId="18776DCD"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4. Порядок замещения муниципальных должностей и прекращения полномочий устанавливается Уставом муниципального образования «Город Воткинск» и соответствующими положениями, утверждаемыми Воткинской городской Думой. </w:t>
      </w:r>
    </w:p>
    <w:p w14:paraId="38BC18E1"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23134D8D"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Статья 2. Пенсионное обеспечение лиц, замещавших муниципальные должности</w:t>
      </w:r>
    </w:p>
    <w:p w14:paraId="3692DD96"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3B4B8248"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1. Пенсионное обеспечение лиц, замещавших муниципальные должности, в соответствии с настоящим Положением осуществляется в форме назначения им за счет средств бюджета муниципального образования «Город Воткинск» ежемесячной доплаты к страховой пенсии, назначенной в соответствии с Федеральным законом от 28 декабря 2013 года N 400-ФЗ «О страховых пенсиях» (далее - </w:t>
      </w:r>
      <w:r w:rsidRPr="00F1758F">
        <w:rPr>
          <w:rFonts w:ascii="Arial" w:hAnsi="Arial" w:cs="Arial"/>
          <w:sz w:val="28"/>
          <w:szCs w:val="28"/>
        </w:rPr>
        <w:lastRenderedPageBreak/>
        <w:t>Федеральный закон «О страховых пенсиях») либо досрочно оформленной в соответствии с Федеральным законом от 12 декабря 2023 года N 565-ФЗ «О занятости населения в Российской Федерации» (далее - Федеральный закон «О занятости населения в Российской Федерации») (далее - ежемесячная доплата к пенсии).</w:t>
      </w:r>
    </w:p>
    <w:p w14:paraId="5AD1E63C"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2. Лицо, замещавшее муниципальную должность не менее 5 лет, а также депутат, осуществлявший полномочия на постоянной основе не менее 4 лет 6 месяцев в случае сокращения срока полномочий на основании статьи 81.1 Федерального закона от 12 июня 2002 года N 67-ФЗ «Об основных гарантиях избирательных прав и права на участие в референдуме граждан Российской Федерации», и получавшие денежное содержание за счет средств бюджета муниципального образования «Город Воткинск», имеют право на ежемесячную доплату к пенсии, назначенной в соответствии с Федеральным законом «О страховых пенсиях» либо досрочно оформленной в соответствии с Федеральным законом «О занятости населения в Российской Федерации».</w:t>
      </w:r>
    </w:p>
    <w:p w14:paraId="417A8315"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3. При установлении ежемесячной доплаты к пенсии, ежемесячная доплата к пенсии лицу, замещавшему муниципальную должность, устанавливается при осуществлении полномочий на постоянной основе до 7 лет в размере 55 процентов, свыше 7 лет - 75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5">
        <w:r w:rsidRPr="00F1758F">
          <w:rPr>
            <w:rStyle w:val="a6"/>
            <w:rFonts w:ascii="Arial" w:hAnsi="Arial" w:cs="Arial"/>
            <w:sz w:val="28"/>
            <w:szCs w:val="28"/>
          </w:rPr>
          <w:t>законом</w:t>
        </w:r>
      </w:hyperlink>
      <w:r w:rsidRPr="00F1758F">
        <w:rPr>
          <w:rFonts w:ascii="Arial" w:hAnsi="Arial" w:cs="Arial"/>
          <w:sz w:val="28"/>
          <w:szCs w:val="28"/>
        </w:rPr>
        <w:t xml:space="preserve"> «О страховых пенсиях», а также пенсии, назначенной в соответствии с </w:t>
      </w:r>
      <w:hyperlink r:id="rId6">
        <w:r w:rsidRPr="00F1758F">
          <w:rPr>
            <w:rStyle w:val="a6"/>
            <w:rFonts w:ascii="Arial" w:hAnsi="Arial" w:cs="Arial"/>
            <w:sz w:val="28"/>
            <w:szCs w:val="28"/>
          </w:rPr>
          <w:t>частью 1 статьи 51</w:t>
        </w:r>
      </w:hyperlink>
      <w:r w:rsidRPr="00F1758F">
        <w:rPr>
          <w:rFonts w:ascii="Arial" w:hAnsi="Arial" w:cs="Arial"/>
          <w:sz w:val="28"/>
          <w:szCs w:val="28"/>
        </w:rPr>
        <w:t xml:space="preserve"> Федерального закона «О занятости населения в Российской Федерации».</w:t>
      </w:r>
    </w:p>
    <w:p w14:paraId="14039D11"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4. При установлении ежемесячной доплаты к пенсии периоды замещения должности суммируются. К указанным периодам суммируются периоды замещения лицом, замещавшим муниципальную должность, должностей, предусмотренных статьей 3 настоящего Положения.</w:t>
      </w:r>
    </w:p>
    <w:p w14:paraId="69AD3FE2"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5. Для исчисления размера ежемесячной доплаты к пенсии лица, замещавшего муниципальную должность, применяется должностной оклад по выбору этого лица по муниципальной должности, замещавшейся им на день прекращения полномочий либо на день достижения им возраста, дающего право на страховую пенсию по старости.</w:t>
      </w:r>
    </w:p>
    <w:p w14:paraId="3678AF79"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6. В случае повышения в соответствии с решениями Воткинской городской Думы лицам, замещавшим муниципальную должность, установленных должностных окладов в расчетном периоде, а также после расчетного периода до даты обращения за назначением ежемесячной доплаты к пенсии при исчислении размера должностного оклада, применяемого при определении размера ежемесячной доплаты к пенсии, учитывается соответствующее повышение должностного оклада.</w:t>
      </w:r>
    </w:p>
    <w:p w14:paraId="4EF07DC9"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7. В случае если лицу, замещавшему муниципальную должность, назначены две пенсии, то при определении размера ежемесячной доплаты к пенсии учитывается сумма двух пенсий.</w:t>
      </w:r>
    </w:p>
    <w:p w14:paraId="7B167723"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lastRenderedPageBreak/>
        <w:t>8. Размер ежемесячной доплаты к пенсии лица, замещавшего муниципальную должность, не может быть менее минимального размера пенсии за выслугу лет муниципального служащего муниципального образования «Город Воткинск».</w:t>
      </w:r>
    </w:p>
    <w:p w14:paraId="27E561DE"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9. Ежемесячная доплата к пенсии подлежит индексации при централизованном увеличении должностных окладов лицам, замещающим муниципальные должности.</w:t>
      </w:r>
    </w:p>
    <w:p w14:paraId="25E847B5"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5B13BE39"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Статья 3. Особенности применения настоящего Положения в отношении отдельных категорий должностных лиц</w:t>
      </w:r>
    </w:p>
    <w:p w14:paraId="1F7577E3"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7884F782" w14:textId="77777777" w:rsidR="00F1758F" w:rsidRPr="00F1758F" w:rsidRDefault="00F1758F" w:rsidP="00F1758F">
      <w:pPr>
        <w:autoSpaceDE w:val="0"/>
        <w:autoSpaceDN w:val="0"/>
        <w:adjustRightInd w:val="0"/>
        <w:ind w:firstLine="709"/>
        <w:jc w:val="both"/>
        <w:rPr>
          <w:rFonts w:ascii="Arial" w:hAnsi="Arial" w:cs="Arial"/>
          <w:sz w:val="28"/>
          <w:szCs w:val="28"/>
        </w:rPr>
      </w:pPr>
      <w:bookmarkStart w:id="2" w:name="P0"/>
      <w:bookmarkEnd w:id="2"/>
      <w:r w:rsidRPr="00F1758F">
        <w:rPr>
          <w:rFonts w:ascii="Arial" w:hAnsi="Arial" w:cs="Arial"/>
          <w:sz w:val="28"/>
          <w:szCs w:val="28"/>
        </w:rPr>
        <w:t>1. Должностные лица местного самоуправления (главы муниципального образования и главы местного самоуправления, избранные на муниципальных выборах или из состава Воткинской городской Думы и осуществлявшие полномочия до вступления в силу Закона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депутаты Воткинской городской Думы, осуществлявшие полномочия на постоянной основе до вступления в силу Закона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не соответствующие требованиям, установленным частью 2 статьи 2 настоящего Положения, имеют право на ежемесячную доплату к пенсии, если указанные лица осуществляли свои полномочия в установленный настоящей частью период не менее 3 лет 6 месяцев.</w:t>
      </w:r>
    </w:p>
    <w:p w14:paraId="20183156"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2. При установлении ежемесячной доплаты к пенсии ежемесячная доплата к пенсии лицу, указанному в части 1 настоящей статьи настоящей статьи, устанавливается при осуществлении полномочий на постоянной основе от 3 лет 6 месяцев до 7 лет в размере 55 процентов, свыше 7 лет - 75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 страховых пенсиях», а также пенсии, назначенной в соответствии с частью 1 статьи 51 Федерального закона «О занятости населения в Российской Федерации».</w:t>
      </w:r>
    </w:p>
    <w:p w14:paraId="5B297480"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3. Пенсионное обеспечение лиц, указанных в части 1 настоящей статьи, осуществляется в порядке, установленном настоящим Положением, с учетом особенностей, предусмотренных настоящей статьей. </w:t>
      </w:r>
    </w:p>
    <w:p w14:paraId="60673E8C"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73D757D9"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Статья 4. Ограничения для установления и выплаты ежемесячной доплаты к пенсии</w:t>
      </w:r>
    </w:p>
    <w:p w14:paraId="27521B9E"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13FA3293"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1. Ежемесячная доплата к пенсии не назначается лицу, замещавшему муниципальную должность, в случае прекращения полномочий указанного лица по основаниям, предусмотренным </w:t>
      </w:r>
      <w:hyperlink r:id="rId7">
        <w:r w:rsidRPr="00F1758F">
          <w:rPr>
            <w:rStyle w:val="a6"/>
            <w:rFonts w:ascii="Arial" w:hAnsi="Arial" w:cs="Arial"/>
            <w:sz w:val="28"/>
            <w:szCs w:val="28"/>
          </w:rPr>
          <w:t xml:space="preserve">абзацем </w:t>
        </w:r>
        <w:r w:rsidRPr="00F1758F">
          <w:rPr>
            <w:rStyle w:val="a6"/>
            <w:rFonts w:ascii="Arial" w:hAnsi="Arial" w:cs="Arial"/>
            <w:sz w:val="28"/>
            <w:szCs w:val="28"/>
          </w:rPr>
          <w:lastRenderedPageBreak/>
          <w:t>седьмым части 16 статьи 35</w:t>
        </w:r>
      </w:hyperlink>
      <w:r w:rsidRPr="00F1758F">
        <w:rPr>
          <w:rFonts w:ascii="Arial" w:hAnsi="Arial" w:cs="Arial"/>
          <w:sz w:val="28"/>
          <w:szCs w:val="28"/>
        </w:rPr>
        <w:t xml:space="preserve">, </w:t>
      </w:r>
      <w:hyperlink r:id="rId8">
        <w:r w:rsidRPr="00F1758F">
          <w:rPr>
            <w:rStyle w:val="a6"/>
            <w:rFonts w:ascii="Arial" w:hAnsi="Arial" w:cs="Arial"/>
            <w:sz w:val="28"/>
            <w:szCs w:val="28"/>
          </w:rPr>
          <w:t>пунктами 2.1</w:t>
        </w:r>
      </w:hyperlink>
      <w:r w:rsidRPr="00F1758F">
        <w:rPr>
          <w:rFonts w:ascii="Arial" w:hAnsi="Arial" w:cs="Arial"/>
          <w:sz w:val="28"/>
          <w:szCs w:val="28"/>
        </w:rPr>
        <w:t xml:space="preserve">, </w:t>
      </w:r>
      <w:hyperlink r:id="rId9">
        <w:r w:rsidRPr="00F1758F">
          <w:rPr>
            <w:rStyle w:val="a6"/>
            <w:rFonts w:ascii="Arial" w:hAnsi="Arial" w:cs="Arial"/>
            <w:sz w:val="28"/>
            <w:szCs w:val="28"/>
          </w:rPr>
          <w:t>3</w:t>
        </w:r>
      </w:hyperlink>
      <w:r w:rsidRPr="00F1758F">
        <w:rPr>
          <w:rFonts w:ascii="Arial" w:hAnsi="Arial" w:cs="Arial"/>
          <w:sz w:val="28"/>
          <w:szCs w:val="28"/>
        </w:rPr>
        <w:t xml:space="preserve">, </w:t>
      </w:r>
      <w:hyperlink r:id="rId10">
        <w:r w:rsidRPr="00F1758F">
          <w:rPr>
            <w:rStyle w:val="a6"/>
            <w:rFonts w:ascii="Arial" w:hAnsi="Arial" w:cs="Arial"/>
            <w:sz w:val="28"/>
            <w:szCs w:val="28"/>
          </w:rPr>
          <w:t>6</w:t>
        </w:r>
      </w:hyperlink>
      <w:r w:rsidRPr="00F1758F">
        <w:rPr>
          <w:rFonts w:ascii="Arial" w:hAnsi="Arial" w:cs="Arial"/>
          <w:sz w:val="28"/>
          <w:szCs w:val="28"/>
        </w:rPr>
        <w:t xml:space="preserve"> - </w:t>
      </w:r>
      <w:hyperlink r:id="rId11">
        <w:r w:rsidRPr="00F1758F">
          <w:rPr>
            <w:rStyle w:val="a6"/>
            <w:rFonts w:ascii="Arial" w:hAnsi="Arial" w:cs="Arial"/>
            <w:sz w:val="28"/>
            <w:szCs w:val="28"/>
          </w:rPr>
          <w:t>9 части 6</w:t>
        </w:r>
      </w:hyperlink>
      <w:r w:rsidRPr="00F1758F">
        <w:rPr>
          <w:rFonts w:ascii="Arial" w:hAnsi="Arial" w:cs="Arial"/>
          <w:sz w:val="28"/>
          <w:szCs w:val="28"/>
        </w:rPr>
        <w:t xml:space="preserve">, </w:t>
      </w:r>
      <w:hyperlink r:id="rId12">
        <w:r w:rsidRPr="00F1758F">
          <w:rPr>
            <w:rStyle w:val="a6"/>
            <w:rFonts w:ascii="Arial" w:hAnsi="Arial" w:cs="Arial"/>
            <w:sz w:val="28"/>
            <w:szCs w:val="28"/>
          </w:rPr>
          <w:t>частью 6.1 статьи 36</w:t>
        </w:r>
      </w:hyperlink>
      <w:r w:rsidRPr="00F1758F">
        <w:rPr>
          <w:rFonts w:ascii="Arial" w:hAnsi="Arial" w:cs="Arial"/>
          <w:sz w:val="28"/>
          <w:szCs w:val="28"/>
        </w:rPr>
        <w:t xml:space="preserve">, </w:t>
      </w:r>
      <w:hyperlink r:id="rId13">
        <w:r w:rsidRPr="00F1758F">
          <w:rPr>
            <w:rStyle w:val="a6"/>
            <w:rFonts w:ascii="Arial" w:hAnsi="Arial" w:cs="Arial"/>
            <w:sz w:val="28"/>
            <w:szCs w:val="28"/>
          </w:rPr>
          <w:t>частью 7.1</w:t>
        </w:r>
      </w:hyperlink>
      <w:r w:rsidRPr="00F1758F">
        <w:rPr>
          <w:rFonts w:ascii="Arial" w:hAnsi="Arial" w:cs="Arial"/>
          <w:sz w:val="28"/>
          <w:szCs w:val="28"/>
        </w:rPr>
        <w:t xml:space="preserve">, </w:t>
      </w:r>
      <w:hyperlink r:id="rId14">
        <w:r w:rsidRPr="00F1758F">
          <w:rPr>
            <w:rStyle w:val="a6"/>
            <w:rFonts w:ascii="Arial" w:hAnsi="Arial" w:cs="Arial"/>
            <w:sz w:val="28"/>
            <w:szCs w:val="28"/>
          </w:rPr>
          <w:t>пунктами 5</w:t>
        </w:r>
      </w:hyperlink>
      <w:r w:rsidRPr="00F1758F">
        <w:rPr>
          <w:rFonts w:ascii="Arial" w:hAnsi="Arial" w:cs="Arial"/>
          <w:sz w:val="28"/>
          <w:szCs w:val="28"/>
        </w:rPr>
        <w:t xml:space="preserve"> - </w:t>
      </w:r>
      <w:hyperlink r:id="rId15">
        <w:r w:rsidRPr="00F1758F">
          <w:rPr>
            <w:rStyle w:val="a6"/>
            <w:rFonts w:ascii="Arial" w:hAnsi="Arial" w:cs="Arial"/>
            <w:sz w:val="28"/>
            <w:szCs w:val="28"/>
          </w:rPr>
          <w:t>8</w:t>
        </w:r>
      </w:hyperlink>
      <w:r w:rsidRPr="00F1758F">
        <w:rPr>
          <w:rFonts w:ascii="Arial" w:hAnsi="Arial" w:cs="Arial"/>
          <w:sz w:val="28"/>
          <w:szCs w:val="28"/>
        </w:rPr>
        <w:t xml:space="preserve"> и </w:t>
      </w:r>
      <w:hyperlink r:id="rId16">
        <w:r w:rsidRPr="00F1758F">
          <w:rPr>
            <w:rStyle w:val="a6"/>
            <w:rFonts w:ascii="Arial" w:hAnsi="Arial" w:cs="Arial"/>
            <w:sz w:val="28"/>
            <w:szCs w:val="28"/>
          </w:rPr>
          <w:t>9.2 части 10</w:t>
        </w:r>
      </w:hyperlink>
      <w:r w:rsidRPr="00F1758F">
        <w:rPr>
          <w:rFonts w:ascii="Arial" w:hAnsi="Arial" w:cs="Arial"/>
          <w:sz w:val="28"/>
          <w:szCs w:val="28"/>
        </w:rPr>
        <w:t xml:space="preserve">, </w:t>
      </w:r>
      <w:hyperlink r:id="rId17">
        <w:r w:rsidRPr="00F1758F">
          <w:rPr>
            <w:rStyle w:val="a6"/>
            <w:rFonts w:ascii="Arial" w:hAnsi="Arial" w:cs="Arial"/>
            <w:sz w:val="28"/>
            <w:szCs w:val="28"/>
          </w:rPr>
          <w:t>частью 10.1 статьи 40</w:t>
        </w:r>
      </w:hyperlink>
      <w:r w:rsidRPr="00F1758F">
        <w:rPr>
          <w:rFonts w:ascii="Arial" w:hAnsi="Arial" w:cs="Arial"/>
          <w:sz w:val="28"/>
          <w:szCs w:val="28"/>
        </w:rPr>
        <w:t xml:space="preserve">, </w:t>
      </w:r>
      <w:hyperlink r:id="rId18">
        <w:r w:rsidRPr="00F1758F">
          <w:rPr>
            <w:rStyle w:val="a6"/>
            <w:rFonts w:ascii="Arial" w:hAnsi="Arial" w:cs="Arial"/>
            <w:sz w:val="28"/>
            <w:szCs w:val="28"/>
          </w:rPr>
          <w:t>частями 1</w:t>
        </w:r>
      </w:hyperlink>
      <w:r w:rsidRPr="00F1758F">
        <w:rPr>
          <w:rFonts w:ascii="Arial" w:hAnsi="Arial" w:cs="Arial"/>
          <w:sz w:val="28"/>
          <w:szCs w:val="28"/>
        </w:rPr>
        <w:t xml:space="preserve"> и </w:t>
      </w:r>
      <w:hyperlink r:id="rId19">
        <w:r w:rsidRPr="00F1758F">
          <w:rPr>
            <w:rStyle w:val="a6"/>
            <w:rFonts w:ascii="Arial" w:hAnsi="Arial" w:cs="Arial"/>
            <w:sz w:val="28"/>
            <w:szCs w:val="28"/>
          </w:rPr>
          <w:t>2 статьи 73</w:t>
        </w:r>
      </w:hyperlink>
      <w:r w:rsidRPr="00F1758F">
        <w:rPr>
          <w:rFonts w:ascii="Arial" w:hAnsi="Arial" w:cs="Arial"/>
          <w:sz w:val="28"/>
          <w:szCs w:val="28"/>
        </w:rPr>
        <w:t xml:space="preserve"> Федерального закона от 6 октября 2003 года N 131-ФЗ «Об общих принципах организации местного самоуправления в Российской Федерации».</w:t>
      </w:r>
    </w:p>
    <w:p w14:paraId="0072F165"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2. Ежемесячная доплата к пенсии не назначается, а выплата назначенной ежемесячной доплаты к пенсии прекращается в случае вступления в отношении лица в законную силу обвинительного приговора суда за преступление против государственной власти или иное умышленное преступление, совершенное в любой из периодов замещения муниципальных должностей.</w:t>
      </w:r>
    </w:p>
    <w:p w14:paraId="54A367D0"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3. Ежемесячная доплата к пенсии не устанавливается лицам, которым назначено ежемесячное пожизненное содержание, ежемесячная доплата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пенсия за выслугу лет (ежемесячная доплата к пенсии, иные выплаты,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 и ежемесячного материального вознаграждения гражданам, удостоенным звания «Почетный гражданин города Ижевска»), устанавливаемая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должностей либо в связи с прохождением государственной гражданской службы Удмуртской Республики, государственной гражданской службы иных субъектов Российской Федерации или муниципальной службы.</w:t>
      </w:r>
    </w:p>
    <w:p w14:paraId="1BD27247"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7376D951"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Статья 5. Порядок обращения за назначением ежемесячной доплаты к пенсии</w:t>
      </w:r>
    </w:p>
    <w:p w14:paraId="317BFC3A"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7C880406"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 Лицо, замещавшее муниципальную должность и имеющее право на ежемесячную доплату к пенсии в соответствии с Законом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и настоящим Положением, представляет в орган местного самоуправления, в котором это лицо замещало муниципальную должность перед увольнением (прекращением полномочий) (далее - орган местного самоуправления), следующие документы:</w:t>
      </w:r>
    </w:p>
    <w:p w14:paraId="090F5AE9"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 заявление о назначении ежемесячной доплаты к пенсии по форме, установленной Администрацией города Воткинска;</w:t>
      </w:r>
    </w:p>
    <w:p w14:paraId="2D1F5285"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lastRenderedPageBreak/>
        <w:t>2) паспорт гражданина Российской Федерации или временное удостоверение личности гражданина Российской Федерации, выдаваемое на период оформления паспорта в порядке, утверждаемом уполномоченным федеральным органом исполнительной власти;</w:t>
      </w:r>
    </w:p>
    <w:p w14:paraId="25AD82CC"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3) документы, подтверждающие периоды замещения муниципальных должностей для назначения ежемесячной доплаты к пенсии: трудовая книжка и (или) сведения о трудовой деятельности (за периоды до 1 января 2020 года), архивные справки, справки, выданные в установленном порядке уполномоченными государственными органами, органами местного самоуправления и другие документы, подтверждающие периоды замещения муниципальных должностей.</w:t>
      </w:r>
    </w:p>
    <w:p w14:paraId="0C7F94B8"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2. Лицо, замещавшее муниципальную должность, вправе по собственной инициативе представить следующие документы и сведения:</w:t>
      </w:r>
      <w:bookmarkStart w:id="3" w:name="P67"/>
      <w:bookmarkEnd w:id="3"/>
    </w:p>
    <w:p w14:paraId="15790AB2"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 сведения о страховом номере индивидуального лицевого счёта;</w:t>
      </w:r>
      <w:bookmarkStart w:id="4" w:name="P68"/>
      <w:bookmarkEnd w:id="4"/>
    </w:p>
    <w:p w14:paraId="5F9C1CD0"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2) справку, выданную Фондом пенсионного и социального страхования Российской Федерации, о назначенной страховой пенсии по старости (инвалидности), с указанием федерального закона в соответствии с которым она назначена, и размера назначенной пенсии, установленного на месяц обращения за назначением пенсии за выслугу лет (далее - справка о размере пенсии);</w:t>
      </w:r>
    </w:p>
    <w:p w14:paraId="030A42B7"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3) справку, подтверждающую факт установления инвалидности (при необходимости);</w:t>
      </w:r>
    </w:p>
    <w:p w14:paraId="3BAE1037"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3. В случае реорганизации или ликвидации органа местного самоуправления, документы подаются в орган местного самоуправления, которому переданы функции реорганизованного или ликвидированного органа местного самоуправления. В случае ликвидации органа местного самоуправления без передачи его функций другому органу местного самоуправления, документы подаются в Администрацию города Воткинска.</w:t>
      </w:r>
    </w:p>
    <w:p w14:paraId="1FB0EE7E"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4. В случае, если от имени лица, замещавшего муниципальную должность, выступает его представитель, дополнительно к документам, предусмотренным частью 1 настоящей статьи, представляются документ, удостоверяющий личность представителя, а также документ, подтверждающий его полномочия на обращение с заявлением о назначении ежемесячной доплаты к пенсии.</w:t>
      </w:r>
      <w:bookmarkStart w:id="5" w:name="P83"/>
      <w:bookmarkEnd w:id="5"/>
    </w:p>
    <w:p w14:paraId="61BA2074"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5. Документы, предусмотренные частями 1 и 4 настоящей статьи, представляются в подлинниках. В случае представления копий документов, предусмотренных частями 1 и 4 настоящей статьи, они должны быть нотариально удостоверены.</w:t>
      </w:r>
    </w:p>
    <w:p w14:paraId="3C7BE353"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Документы, предусмотренные частями 1 и 4 настоящей статьи, могут быть направлены по почте. В случае направления копий документов, предусмотренных частями 1 и 4 настоящей статьи, по почте они должны быть нотариально удостоверены.</w:t>
      </w:r>
    </w:p>
    <w:p w14:paraId="77CCB12E"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6. В случае, если лицом, замещавшим муниципальную должность. (его представителем) не представлены документы, предусмотренные частями 1 и 4 настоящей статьи, либо представленные документы не соответствуют требованиям части 5 настоящей статьи, орган местного самоуправления отказывает в их приёме.</w:t>
      </w:r>
    </w:p>
    <w:p w14:paraId="02B61D3D"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lastRenderedPageBreak/>
        <w:t>7. При непосредственном обращении лица, замещавшего муниципальную должность (его представителя), в орган местного самоуправления документы возвращаются лицу, замещавшему муниципальную должность (его представителю), с разъяснением причины отказа и предложениями по её устранению. По требованию лица, замещавшего муниципальную должность (его представителя), отказ в приёме документов оформляется в письменной форме и в течение 5 рабочих дней со дня поступления документов направляется лицу, замещавшему муниципальную должность (его представителю), с указанием причины отказа и предложениями по её устранению.</w:t>
      </w:r>
    </w:p>
    <w:p w14:paraId="1F8C5373"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8. Отказ в приёме документов, поступивших по почте, оформляется в письменной форме и направляется лицу, замещавшему муниципальную должность (его представителю), по почте в течение 5 рабочих дней со дня поступления документов.</w:t>
      </w:r>
    </w:p>
    <w:p w14:paraId="656A35A6"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36990E1A"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Статья 6. Порядок рассмотрения органом местного самоуправления заявления о назначении ежемесячной доплаты к пенсии</w:t>
      </w:r>
    </w:p>
    <w:p w14:paraId="28BECB65"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3A8DB443"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 В случае, если лицом, замещавшим муниципальную должность, (его представителем) представлены документы, предусмотренные частями 1 и 4 статьи 5 настоящего Положения, и представленные документы соответствуют требованиям части 5 статьи 5 настоящего Положения, орган местного самоуправления:</w:t>
      </w:r>
    </w:p>
    <w:p w14:paraId="69494E9F"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 проверяет правильность оформления заявления о назначении ежемесячной доплаты к пенсии;</w:t>
      </w:r>
    </w:p>
    <w:p w14:paraId="3C5A1343"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2) изготавливает и заверяет в установленном порядке копии представленных документов (если они не удостоверены нотариально), за исключением справок, которые представляются в подлиннике;</w:t>
      </w:r>
    </w:p>
    <w:p w14:paraId="66A1C196"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3) регистрирует заявление о назначении ежемесячной доплаты к пенсии в день его поступления.</w:t>
      </w:r>
      <w:bookmarkStart w:id="6" w:name="P99"/>
      <w:bookmarkEnd w:id="6"/>
    </w:p>
    <w:p w14:paraId="668C85EF"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2. Орган местного самоуправления организует оформление:</w:t>
      </w:r>
    </w:p>
    <w:p w14:paraId="37FB17FD"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1) </w:t>
      </w:r>
      <w:hyperlink w:anchor="P309">
        <w:r w:rsidRPr="00F1758F">
          <w:rPr>
            <w:rStyle w:val="a6"/>
            <w:rFonts w:ascii="Arial" w:hAnsi="Arial" w:cs="Arial"/>
            <w:sz w:val="28"/>
            <w:szCs w:val="28"/>
          </w:rPr>
          <w:t>справки</w:t>
        </w:r>
      </w:hyperlink>
      <w:r w:rsidRPr="00F1758F">
        <w:rPr>
          <w:rFonts w:ascii="Arial" w:hAnsi="Arial" w:cs="Arial"/>
          <w:sz w:val="28"/>
          <w:szCs w:val="28"/>
        </w:rPr>
        <w:t xml:space="preserve"> о размере должностного оклада, применяемого при определении размера ежемесячной доплаты к пенсии по форме, установленной Администрацией города Воткинска;</w:t>
      </w:r>
    </w:p>
    <w:p w14:paraId="36D4098C"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2) </w:t>
      </w:r>
      <w:hyperlink w:anchor="P364">
        <w:r w:rsidRPr="00F1758F">
          <w:rPr>
            <w:rStyle w:val="a6"/>
            <w:rFonts w:ascii="Arial" w:hAnsi="Arial" w:cs="Arial"/>
            <w:sz w:val="28"/>
            <w:szCs w:val="28"/>
          </w:rPr>
          <w:t>справки</w:t>
        </w:r>
      </w:hyperlink>
      <w:r w:rsidRPr="00F1758F">
        <w:rPr>
          <w:rFonts w:ascii="Arial" w:hAnsi="Arial" w:cs="Arial"/>
          <w:sz w:val="28"/>
          <w:szCs w:val="28"/>
        </w:rPr>
        <w:t xml:space="preserve"> о периодах замещения муниципальных должностей, дающих право на ежемесячную доплату к пенсии по форме, установленной Администрацией города Воткинска;</w:t>
      </w:r>
    </w:p>
    <w:p w14:paraId="7F7F0204"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3) представления к назначению ежемесячной доплаты к пенсии лицу, замещавшему муниципальную должность (далее - представление к назначению ежемесячной доплаты к пенсии по форме, установленной Администрацией города Воткинска), либо отказывает в оформлении представления к назначению ежемесячной доплаты к пенсии в случае отсутствия у лица, замещавшего муниципальную должность, права на ежемесячную доплату к пенсии в соответствии с Законом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и настоящим Положением. </w:t>
      </w:r>
    </w:p>
    <w:p w14:paraId="467D6291"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lastRenderedPageBreak/>
        <w:t>Об отказе в оформлении представления к назначению ежемесячной доплаты к пенсии сообщается в письменной форме лицу, замещавшему муниципальную должность (его представителю), с указанием причин отказа и ему возвращаются представленные документы.</w:t>
      </w:r>
    </w:p>
    <w:p w14:paraId="533B2C1E"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3. Орган местного самоуправления не позднее 10 рабочих дней со дня получения документов (сведений), предусмотренных частями 1 и 5 статьи 5 настоящего Положения, направляет с сопроводительным письмом в Администрацию города Воткинска:</w:t>
      </w:r>
    </w:p>
    <w:p w14:paraId="201853C4"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 заявление и документы, представленные лицом, замещавшим муниципальную должность, (его представителем) и (или) их копии, заверенные в установленном порядке;</w:t>
      </w:r>
    </w:p>
    <w:p w14:paraId="60524A03"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2) справку о размере должностного оклада, применяемого при определении размера ежемесячной доплаты к пенсии;</w:t>
      </w:r>
    </w:p>
    <w:p w14:paraId="4FEE3DB0"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3) </w:t>
      </w:r>
      <w:hyperlink w:anchor="P364">
        <w:r w:rsidRPr="00F1758F">
          <w:rPr>
            <w:rStyle w:val="a6"/>
            <w:rFonts w:ascii="Arial" w:hAnsi="Arial" w:cs="Arial"/>
            <w:sz w:val="28"/>
            <w:szCs w:val="28"/>
          </w:rPr>
          <w:t>справку</w:t>
        </w:r>
      </w:hyperlink>
      <w:r w:rsidRPr="00F1758F">
        <w:rPr>
          <w:rFonts w:ascii="Arial" w:hAnsi="Arial" w:cs="Arial"/>
          <w:sz w:val="28"/>
          <w:szCs w:val="28"/>
        </w:rPr>
        <w:t xml:space="preserve"> о периодах замещения муниципальных должностей, дающих право на ежемесячную доплату к пенсии;</w:t>
      </w:r>
    </w:p>
    <w:p w14:paraId="01C178A9"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4) представление к назначению ежемесячной доплаты к пенсии.</w:t>
      </w:r>
    </w:p>
    <w:p w14:paraId="763E9833"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5A61CE32"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Статья 7. Порядок назначения ежемесячной доплаты к пенсии</w:t>
      </w:r>
    </w:p>
    <w:p w14:paraId="753033B2"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553C2435"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 Администрация города Воткинска регистрирует представленные органом местного самоуправления документы в день поступления.</w:t>
      </w:r>
    </w:p>
    <w:p w14:paraId="7F45D87F"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2. В случае, если лицом, замещавшим муниципальную должность, (его представителем) не представлены сведения, предусмотренные пунктом 1 части 2 статьи 5 настоящего Положения, Администрация города Воткинска в день регистрации представленных органом местного самоуправления документов направляет в Фонд пенсионного и социального страхования Российской Федерации межведомственный запрос о предоставлении сведений о страховом номере индивидуального лицевого счета.</w:t>
      </w:r>
    </w:p>
    <w:p w14:paraId="358F78C6"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3. В случае, если лицом, замещавшим муниципальную должность (его представителем) не представлена справка о размере пенсии, Администрация города Воткинска в течение 3 рабочих дней со дня регистрации представленных органом местного самоуправления документов направляет в установленном порядке запрос о предоставлении сведений о размере пенсии, указанных в  пункте 2 части 2 статьи 5 настоящего Положения, в государственную информационную систему «Единая централизованная цифровая платформа в социальной сфере» либо в рамках межведомственного информационного взаимодействия в Фонд пенсионного и социального страхования Российской Федерации.</w:t>
      </w:r>
    </w:p>
    <w:p w14:paraId="5C19087D"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4. В случае, если лицом, замещавшим муниципальную должность, (его представителем) не представлена справка, подтверждающая факт установления инвалидности, Администрация города Воткинска в течение 3 рабочих дней со дня регистрации представленных органом местного самоуправления документов направляет в Фонд пенсионного и социального страхования Российской Федерации межведомственный запрос о представлении сведений, подтверждающих факт установления инвалидности.</w:t>
      </w:r>
    </w:p>
    <w:p w14:paraId="476784F7"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lastRenderedPageBreak/>
        <w:t>5. Администрация города Воткинска осуществляет проверку комплектности представленных документов, правильности их оформления и при соответствии представленных документов установленным требованиям готовит проект правового акта о назначении ежемесячной доплаты к пенсии и установлении ее размера</w:t>
      </w:r>
    </w:p>
    <w:p w14:paraId="6964E499"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6. Решение о назначении ежемесячной доплаты к пенсии либо об отказе в ее назначении принимается Главой муниципального образования «Город Воткинск» не позднее 14 рабочих дней со дня </w:t>
      </w:r>
      <w:proofErr w:type="gramStart"/>
      <w:r w:rsidRPr="00F1758F">
        <w:rPr>
          <w:rFonts w:ascii="Arial" w:hAnsi="Arial" w:cs="Arial"/>
          <w:sz w:val="28"/>
          <w:szCs w:val="28"/>
        </w:rPr>
        <w:t>регистрации</w:t>
      </w:r>
      <w:proofErr w:type="gramEnd"/>
      <w:r w:rsidRPr="00F1758F">
        <w:rPr>
          <w:rFonts w:ascii="Arial" w:hAnsi="Arial" w:cs="Arial"/>
          <w:sz w:val="28"/>
          <w:szCs w:val="28"/>
        </w:rPr>
        <w:t xml:space="preserve"> представленных органом местного самоуправления документов. Решение о назначении пенсии за выслугу лет оформляется правовым актом Главы муниципального образования «Город Воткинск».</w:t>
      </w:r>
    </w:p>
    <w:p w14:paraId="5EA2BEDC"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7. Об установлении ежемесячной доплаты к пенсии и об определении размера ежемесячной доплаты лицу, замещавшему муниципальную должность (его представителю), сообщается в письменной форме в 3-дневный срок со дня принятия соответствующего решения.</w:t>
      </w:r>
    </w:p>
    <w:p w14:paraId="2480F2BD"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8. Основаниями для отказа в назначении ежемесячной доплаты к пенсии являются:</w:t>
      </w:r>
    </w:p>
    <w:p w14:paraId="01ECF6F5"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 отсутствие у лица, замещавшего муниципальную должность, права на получение ежемесячной доплаты к пенсии;</w:t>
      </w:r>
    </w:p>
    <w:p w14:paraId="7ACAD49D"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2) представление лицом, замещавшим муниципальную должность, (его представителем) недостоверных сведений.</w:t>
      </w:r>
    </w:p>
    <w:p w14:paraId="524B9368"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9. В случае принятия решения об отказе в назначении ежемесячной доплаты к пенсии Глава муниципального образования «Город Воткинск» в течение 5 рабочих дней в письменной форме извещает лицо, замещавшее муниципальную должность (его представителя), и орган местного самоуправления о принятом решении с указанием причин отказа и порядка обжалования принятого решения.</w:t>
      </w:r>
    </w:p>
    <w:p w14:paraId="3862DDD0"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10. Ежемесячная доплата к пенсии назначается с 1-го числа месяца, в котором лицо, замещавшее муниципальную должность, обратилось за ней, но не ранее дня, следующего за днём его увольнения с муниципальной должности, назначения страховой пенсии, назначенной в соответствии с  Федеральным законом «О страховых пенсиях» либо досрочно оформленной в соответствии с Федеральным «О занятости населения в Российской Федерации». </w:t>
      </w:r>
    </w:p>
    <w:p w14:paraId="43E45705"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11. В случае необходимости представления органом местного самоуправления недостающих документов и (или) устранения недостатков в оформлении документов, предусмотренных частью 3 статьи 6 настоящего Положения, Администрация города Воткинска в течение 7 рабочих дней со дня их регистрации направляет в орган местного самоуправления информацию о необходимости представления недостающих документов и (или) устранения недостатков в оформлении документов в течение 3 месяцев со дня поступления указанной информации.</w:t>
      </w:r>
    </w:p>
    <w:p w14:paraId="29EB2838"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11. Решение о назначении ежемесячной доплаты к пенсии принимается Главой муниципального образования «Город Воткинск» не позднее 7 рабочих дней со дня повторного представления органом </w:t>
      </w:r>
      <w:r w:rsidRPr="00F1758F">
        <w:rPr>
          <w:rFonts w:ascii="Arial" w:hAnsi="Arial" w:cs="Arial"/>
          <w:sz w:val="28"/>
          <w:szCs w:val="28"/>
        </w:rPr>
        <w:lastRenderedPageBreak/>
        <w:t>местного самоуправления документов при условии устранения замечаний в полном объёме.</w:t>
      </w:r>
    </w:p>
    <w:p w14:paraId="3D72B82C"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12. В случае представления недостающих документов и (или) устранения недостатков в оформлении документов в полном объёме в течение 3 месяцев со дня получения информации, указанной в части 11 настоящей статьи, днём обращения лица замещавшего муниципальную должность за ежемесячной доплатой к пенсии считается день регистрации этого заявления  органом местного самоуправления, а в случае направления документов по почте - дата, указанная на почтовом штемпеле организации федеральной почтовой связи по месту отправления заявления.</w:t>
      </w:r>
    </w:p>
    <w:p w14:paraId="751042ED"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13. В случае непредставления недостающих документов и (или) </w:t>
      </w:r>
      <w:proofErr w:type="spellStart"/>
      <w:r w:rsidRPr="00F1758F">
        <w:rPr>
          <w:rFonts w:ascii="Arial" w:hAnsi="Arial" w:cs="Arial"/>
          <w:sz w:val="28"/>
          <w:szCs w:val="28"/>
        </w:rPr>
        <w:t>неустранения</w:t>
      </w:r>
      <w:proofErr w:type="spellEnd"/>
      <w:r w:rsidRPr="00F1758F">
        <w:rPr>
          <w:rFonts w:ascii="Arial" w:hAnsi="Arial" w:cs="Arial"/>
          <w:sz w:val="28"/>
          <w:szCs w:val="28"/>
        </w:rPr>
        <w:t xml:space="preserve"> недостатков в оформлении документов в полном объёме в течение 3 месяцев со дня получения информации, указанной в части 11 настоящей статьи, Администрация города Воткинска в течение 7 рабочих дней со дня истечения указанного срока возвращает представленные органом местного самоуправления документы без рассмотрения.</w:t>
      </w:r>
    </w:p>
    <w:p w14:paraId="0BE4813A"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14. При повторном представлении органом местного самоуправления необходимых документов в Администрацию города Воткинска ежемесячна доплата к пенсии назначается с 1-го числа месяца, в котором необходимые документы представлены в Администрацию города Воткинска.</w:t>
      </w:r>
    </w:p>
    <w:p w14:paraId="583E3CC0"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66AD71CE"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Статья 8. Выплата ежемесячной доплаты к пенсии</w:t>
      </w:r>
    </w:p>
    <w:p w14:paraId="26F3E6CC"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75E9D65B"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 Ежемесячная доплата к пенсии перечисляется Администрацией города Воткинска на текущий счет получателя в кредитной организации.</w:t>
      </w:r>
    </w:p>
    <w:p w14:paraId="26D14E61" w14:textId="77777777" w:rsidR="00F1758F" w:rsidRPr="00F1758F" w:rsidRDefault="00F1758F" w:rsidP="00F1758F">
      <w:pPr>
        <w:autoSpaceDE w:val="0"/>
        <w:autoSpaceDN w:val="0"/>
        <w:adjustRightInd w:val="0"/>
        <w:ind w:firstLine="709"/>
        <w:jc w:val="both"/>
        <w:rPr>
          <w:rFonts w:ascii="Arial" w:hAnsi="Arial" w:cs="Arial"/>
          <w:sz w:val="28"/>
          <w:szCs w:val="28"/>
        </w:rPr>
      </w:pPr>
      <w:bookmarkStart w:id="7" w:name="P136"/>
      <w:bookmarkEnd w:id="7"/>
      <w:r w:rsidRPr="00F1758F">
        <w:rPr>
          <w:rFonts w:ascii="Arial" w:hAnsi="Arial" w:cs="Arial"/>
          <w:sz w:val="28"/>
          <w:szCs w:val="28"/>
        </w:rPr>
        <w:t>2. Выплата ежемесячной доплаты к пенсии лицу, замещавшему муниципальную должность, приостанавливается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осуществляется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ежемесячной доплаты к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 либо по заявлению лица, замещавшего муниципальную должность, такая доплата устанавливается вновь в соответствии с настоящим Положением.</w:t>
      </w:r>
    </w:p>
    <w:p w14:paraId="46B8B9AD"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lastRenderedPageBreak/>
        <w:t>3. Лицо, получающее ежемесячную доплату к пенсии и назначенное на одну из должностей, указанных в части 2 настоящей статьи, обязано в 5-дневный срок представить в Администрацию города Воткинска заявление по форме, установленной Администрацией города Воткинска, с приложением копии решения о его назначении на соответствующую должность.</w:t>
      </w:r>
    </w:p>
    <w:p w14:paraId="37B804E7"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4. Выплата ежемесячной доплаты к пенсии приостанавливается с 1-го числа месяца, следующего за месяцем назначения на одну из указанных должностей, указанных в части 2 настоящей статьи, по решению Главы муниципального образования «Город Воткинск» о приостановлении ее выплаты.</w:t>
      </w:r>
    </w:p>
    <w:p w14:paraId="29A0F0B4"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5. При прекращении полномочий или освобождении от соответствующей должности выплата ежемесячной доплаты к пенсии возобновляется на прежних условиях по заявлению, форма которого устанавливается Администрацией города Воткинска, направленному в Администрацию города Воткинска, с приложением копии решения о прекращении полномочий или освобождении от соответствующей должности.</w:t>
      </w:r>
    </w:p>
    <w:p w14:paraId="1E3EFA9E"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Решение о возобновлении выплаты ежемесячной доплаты к пенсии принимается Главой муниципального образования «Город Воткинск» в 14-дневный срок со дня поступления заявления о возобновлении выплаты.</w:t>
      </w:r>
    </w:p>
    <w:p w14:paraId="71212EFA"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6. Лицу, замещающему муниципальную должность, которому приостанавливалась выплата ежемесячной доплаты к пенсии в связи с замещением муниципальных должностей в муниципальном образовании «Город Воткинск», по его заявлению в установленном настоящим Положением порядке может быть установлена ежемесячная доплата к пенсии с учетом вновь замещавшихся муниципальных должностей в муниципальном образовании «Город Воткинск» и должностного оклада по этим должностям.</w:t>
      </w:r>
    </w:p>
    <w:p w14:paraId="211413C6"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7. Выплата ежемесячной доплаты к пенсии прекращается лицу, которому назначено ежемесячное пожизненное содержание, ежемесячная доплата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пенсия за выслугу лет (ежемесячная доплата к пенсии, иные выплаты,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 и ежемесячного материального вознаграждения гражданам, удостоенным звания «Почетный гражданин города Воткинска»), устанавливаемая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w:t>
      </w:r>
      <w:r w:rsidRPr="00F1758F">
        <w:rPr>
          <w:rFonts w:ascii="Arial" w:hAnsi="Arial" w:cs="Arial"/>
          <w:sz w:val="28"/>
          <w:szCs w:val="28"/>
        </w:rPr>
        <w:lastRenderedPageBreak/>
        <w:t>должностей либо в связи с прохождением государственной гражданской службы Удмуртской Республики, государственной гражданской службы иных субъектов Российской Федерации или муниципальной службы.</w:t>
      </w:r>
    </w:p>
    <w:p w14:paraId="1A475C96"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8. Выплата ежемесячной доплаты к пенсии прекращается с 1-го числа месяца, следующего за месяцем назначения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пенсии за выслугу лет (ежемесячной доплаты к пенсии, иных выплат,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 и ежемесячного материального вознаграждения гражданам, удостоенным звания «Почетный гражданин города Воткинска»), устанавливаемой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должностей либо в связи с прохождением государственной гражданской службы Удмуртской Республики, государственной гражданской службы иных субъектов Российской Федерации или муниципальной службы.</w:t>
      </w:r>
    </w:p>
    <w:p w14:paraId="3EB7AF2C"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9. В случае смерти лица, получавшего ежемесячную доплату к пенсии, а также в случае признания его в установленном порядке умершим или безвестно отсутствующим ее выплата прекращается с 1-го числа месяца, следующего за месяцем, в котором наступила смерть лица, получающего ежемесячную доплату, либо вступило в законную силу решение об объявлении его умершим или решение о признании его безвестно отсутствующим.</w:t>
      </w:r>
    </w:p>
    <w:p w14:paraId="27C80C2B"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10. При наступлении обстоятельств, предусмотренных пунктами 7 и 9 настоящей статьи, выплата ежемесячной доплаты прекращается на основании решения Главы муниципального образования «Город Воткинск», принятого в течение 7 рабочих дней со дня поступления заявления о прекращении выплаты ежемесячной доплаты или информации о наступлении соответствующих обстоятельств.</w:t>
      </w:r>
    </w:p>
    <w:p w14:paraId="408797A7"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11. В случаях если получателем ежемесячной доплаты к пенсии представлены недостоверные сведения или не представлены (представлены несвоевременно) сведения, предусмотренные настоящим Положением и </w:t>
      </w:r>
      <w:proofErr w:type="gramStart"/>
      <w:r w:rsidRPr="00F1758F">
        <w:rPr>
          <w:rFonts w:ascii="Arial" w:hAnsi="Arial" w:cs="Arial"/>
          <w:sz w:val="28"/>
          <w:szCs w:val="28"/>
        </w:rPr>
        <w:t>это</w:t>
      </w:r>
      <w:proofErr w:type="gramEnd"/>
      <w:r w:rsidRPr="00F1758F">
        <w:rPr>
          <w:rFonts w:ascii="Arial" w:hAnsi="Arial" w:cs="Arial"/>
          <w:sz w:val="28"/>
          <w:szCs w:val="28"/>
        </w:rPr>
        <w:t xml:space="preserve"> повлекло за собой перерасход средств на выплату ежемесячной доплаты к пенсии, излишне выплаченные суммы возмещаются в следующем порядке:</w:t>
      </w:r>
    </w:p>
    <w:p w14:paraId="2CD1A6D4"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1) на основании решения Главы муниципального образования «Город Воткинск» о ежемесячном удержании излишне выплаченных сумм с получателя ежемесячной доплаты к пенсии в размере, не превышающем 20% причитающейся ему к выплате суммы ежемесячной </w:t>
      </w:r>
      <w:r w:rsidRPr="00F1758F">
        <w:rPr>
          <w:rFonts w:ascii="Arial" w:hAnsi="Arial" w:cs="Arial"/>
          <w:sz w:val="28"/>
          <w:szCs w:val="28"/>
        </w:rPr>
        <w:lastRenderedPageBreak/>
        <w:t>доплаты к пенсии. Об осуществлении удержаний получатель ежемесячной доплаты к пенсии уведомляется Администрацией города Воткинска в письменной форме не позднее пяти рабочих дней со дня принятия соответствующего решения. При этом получателю ежемесячной доплаты к пенсии разъясняются основания осуществления удержаний и порядок оспаривания (обжалования) принятого решения;</w:t>
      </w:r>
    </w:p>
    <w:p w14:paraId="01F9DF99"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2) в добровольном порядке на основании соглашения, заключенного между Главой муниципального образования «Город Воткинск и получателем ежемесячной доплаты (в объемах и сроки, определенные соглашением);</w:t>
      </w:r>
    </w:p>
    <w:p w14:paraId="6A03961E"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3) на основании решения суда о возмещении </w:t>
      </w:r>
      <w:proofErr w:type="spellStart"/>
      <w:r w:rsidRPr="00F1758F">
        <w:rPr>
          <w:rFonts w:ascii="Arial" w:hAnsi="Arial" w:cs="Arial"/>
          <w:sz w:val="28"/>
          <w:szCs w:val="28"/>
        </w:rPr>
        <w:t>переполученных</w:t>
      </w:r>
      <w:proofErr w:type="spellEnd"/>
      <w:r w:rsidRPr="00F1758F">
        <w:rPr>
          <w:rFonts w:ascii="Arial" w:hAnsi="Arial" w:cs="Arial"/>
          <w:sz w:val="28"/>
          <w:szCs w:val="28"/>
        </w:rPr>
        <w:t xml:space="preserve"> сумм.</w:t>
      </w:r>
    </w:p>
    <w:p w14:paraId="26A2FD2E"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12. Суммы ежемесячной доплаты к пенсии, излишне выплаченные получателю ежемесячной доплаты к пенсии по вине Администрации города Воткинска, удержанию и взысканию с него не подлежат, за исключением случая счетной ошибки.</w:t>
      </w:r>
    </w:p>
    <w:p w14:paraId="55D796FD"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13. При смене лицом, получающим ежемесячную доплату к пенсии, места жительства в пределах Российской Федерации и (или) изменения реквизитов счета в кредитной организации для перечисления ежемесячной доплаты к пенсии он направляет соответствующую информацию в Администрацию города Воткинска.</w:t>
      </w:r>
    </w:p>
    <w:p w14:paraId="0343C9C0"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5A9F6C8B"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Статья 9. Перерасчет ежемесячной доплаты к пенсии</w:t>
      </w:r>
    </w:p>
    <w:p w14:paraId="3113E744"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639BF338"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 Перерасчет размера ежемесячной доплаты к пенсии производится в следующих случаях:</w:t>
      </w:r>
    </w:p>
    <w:p w14:paraId="70CE8B2D" w14:textId="77777777" w:rsidR="00F1758F" w:rsidRPr="00F1758F" w:rsidRDefault="00F1758F" w:rsidP="00F1758F">
      <w:pPr>
        <w:autoSpaceDE w:val="0"/>
        <w:autoSpaceDN w:val="0"/>
        <w:adjustRightInd w:val="0"/>
        <w:ind w:firstLine="709"/>
        <w:jc w:val="both"/>
        <w:rPr>
          <w:rFonts w:ascii="Arial" w:hAnsi="Arial" w:cs="Arial"/>
          <w:sz w:val="28"/>
          <w:szCs w:val="28"/>
        </w:rPr>
      </w:pPr>
      <w:bookmarkStart w:id="8" w:name="P156"/>
      <w:bookmarkEnd w:id="8"/>
      <w:r w:rsidRPr="00F1758F">
        <w:rPr>
          <w:rFonts w:ascii="Arial" w:hAnsi="Arial" w:cs="Arial"/>
          <w:sz w:val="28"/>
          <w:szCs w:val="28"/>
        </w:rPr>
        <w:t>1) изменение размера страховой пенсии по старости (инвалидности);</w:t>
      </w:r>
    </w:p>
    <w:p w14:paraId="3EBE2367" w14:textId="77777777" w:rsidR="00F1758F" w:rsidRPr="00F1758F" w:rsidRDefault="00F1758F" w:rsidP="00F1758F">
      <w:pPr>
        <w:autoSpaceDE w:val="0"/>
        <w:autoSpaceDN w:val="0"/>
        <w:adjustRightInd w:val="0"/>
        <w:ind w:firstLine="709"/>
        <w:jc w:val="both"/>
        <w:rPr>
          <w:rFonts w:ascii="Arial" w:hAnsi="Arial" w:cs="Arial"/>
          <w:sz w:val="28"/>
          <w:szCs w:val="28"/>
        </w:rPr>
      </w:pPr>
      <w:bookmarkStart w:id="9" w:name="P158"/>
      <w:bookmarkEnd w:id="9"/>
      <w:r w:rsidRPr="00F1758F">
        <w:rPr>
          <w:rFonts w:ascii="Arial" w:hAnsi="Arial" w:cs="Arial"/>
          <w:sz w:val="28"/>
          <w:szCs w:val="28"/>
        </w:rPr>
        <w:t>2) централизованное увеличении должностных окладов лиц, замещающих муниципальные должности, при включении необходимых средств в бюджет муниципального образования «Город Воткинск»;</w:t>
      </w:r>
    </w:p>
    <w:p w14:paraId="1F60E92E" w14:textId="77777777" w:rsidR="00F1758F" w:rsidRPr="00F1758F" w:rsidRDefault="00F1758F" w:rsidP="00F1758F">
      <w:pPr>
        <w:autoSpaceDE w:val="0"/>
        <w:autoSpaceDN w:val="0"/>
        <w:adjustRightInd w:val="0"/>
        <w:ind w:firstLine="709"/>
        <w:jc w:val="both"/>
        <w:rPr>
          <w:rFonts w:ascii="Arial" w:hAnsi="Arial" w:cs="Arial"/>
          <w:sz w:val="28"/>
          <w:szCs w:val="28"/>
        </w:rPr>
      </w:pPr>
      <w:bookmarkStart w:id="10" w:name="P160"/>
      <w:bookmarkEnd w:id="10"/>
      <w:r w:rsidRPr="00F1758F">
        <w:rPr>
          <w:rFonts w:ascii="Arial" w:hAnsi="Arial" w:cs="Arial"/>
          <w:sz w:val="28"/>
          <w:szCs w:val="28"/>
        </w:rPr>
        <w:t xml:space="preserve">3) изменение минимального размера пенсии за выслугу лет муниципальных служащих муниципального образования «Город Воткинск». </w:t>
      </w:r>
    </w:p>
    <w:p w14:paraId="63DE5D7B"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3. Перерасчет размера ежемесячной доплаты к пенсии производится Администрацией города Воткинска или уполномоченным ею органом и оформляется правовым актом Главы муниципального образования «Город Воткинск».</w:t>
      </w:r>
    </w:p>
    <w:p w14:paraId="64B5145E"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4. Перерасчет размера ежемесячной доплаты к пенсии, в соответствии с пунктом 1 части 1 настоящей статьи, производится на основании справки о размере пенсии.</w:t>
      </w:r>
    </w:p>
    <w:p w14:paraId="11DB4E71"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При централизованном повышении страховых пенсий по старости (инвалидности) Администрация города Воткинска направляет межведомственный запрос в Фонд пенсионного и социального страхования Российской Федерации или запрос в государственную информационную систему «Единая централизованная цифровая платформа в социальной сфере» о предоставлении сведений о размере пенсии. В остальных случаях справка о размере пенсии предоставляется получателем ежемесячной доплаты к пенсии.</w:t>
      </w:r>
    </w:p>
    <w:p w14:paraId="255CF4EF"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lastRenderedPageBreak/>
        <w:t>Перерасчет размера ежемесячной доплаты к пенсии в соответствии с пунктом 1 части 1 настоящей статьи производится со дня изменения размера пенсии.</w:t>
      </w:r>
    </w:p>
    <w:p w14:paraId="7A2D2AEB"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5. Перерасчет размера ежемесячной доплаты к пенсии в соответствии с пунктом 2 части 1 настоящей статьи производится на основании решения Воткинской городской Думы об индексации (увеличении) должностных окладов лиц, замещающих муниципальные должности.</w:t>
      </w:r>
    </w:p>
    <w:p w14:paraId="31D47F1F"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6. Перерасчет размера ежемесячной доплаты к пенсии, в соответствии с пунктом 3 части 1 настоящей статьи, производится на основании решения Воткинской городской Думы (Президиума Воткинской городской Думы), определяющего минимальный размер пенсии за выслугу лет муниципального служащего муниципального образования «Город Воткинск».</w:t>
      </w:r>
    </w:p>
    <w:p w14:paraId="401D8494"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47740412"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Статья 10. Заключительные Положения</w:t>
      </w:r>
    </w:p>
    <w:p w14:paraId="48CD0C5E"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7D604637"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1. Вопросы, связанные с установлением и выплатой ежемесячной доплаты к пенсии, а также с удержанием излишне выплаченной ежемесячной доплаты к пенсии, не урегулированные настоящим Положением, разрешаются применительно к правилам назначения пенсии в соответствии с Федеральным законом «О страховых пенсиях».</w:t>
      </w:r>
    </w:p>
    <w:p w14:paraId="7172A48A"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2. Состав и порядок ведения личных (выплатных) дел на лиц, подавших заявления об установлении ежемесячной доплаты к пенсии, порядок учета и отчетности по выплатам ежемесячной доплаты к пенсии определяется Администрацией города Воткинска.</w:t>
      </w:r>
    </w:p>
    <w:p w14:paraId="561F2603"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3. Перерасчет (индексация) ежемесячной доплаты к пенсии, назначенной до вступления в силу настоящего Положения, производится по основаниям и в порядке, установленном настоящим Положением.  </w:t>
      </w:r>
    </w:p>
    <w:p w14:paraId="04021FE1"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 </w:t>
      </w:r>
    </w:p>
    <w:p w14:paraId="43185FA2" w14:textId="77777777" w:rsidR="00F1758F" w:rsidRPr="00F1758F" w:rsidRDefault="00F1758F" w:rsidP="00F1758F">
      <w:pPr>
        <w:autoSpaceDE w:val="0"/>
        <w:autoSpaceDN w:val="0"/>
        <w:adjustRightInd w:val="0"/>
        <w:ind w:firstLine="709"/>
        <w:jc w:val="both"/>
        <w:rPr>
          <w:rFonts w:ascii="Arial" w:hAnsi="Arial" w:cs="Arial"/>
          <w:b/>
          <w:sz w:val="28"/>
          <w:szCs w:val="28"/>
        </w:rPr>
      </w:pPr>
    </w:p>
    <w:p w14:paraId="1919935C" w14:textId="77777777" w:rsidR="00F1758F" w:rsidRPr="00F1758F" w:rsidRDefault="00F1758F" w:rsidP="00A5064C">
      <w:pPr>
        <w:autoSpaceDE w:val="0"/>
        <w:autoSpaceDN w:val="0"/>
        <w:adjustRightInd w:val="0"/>
        <w:ind w:firstLine="709"/>
        <w:jc w:val="center"/>
        <w:rPr>
          <w:rFonts w:ascii="Arial" w:hAnsi="Arial" w:cs="Arial"/>
          <w:b/>
          <w:sz w:val="28"/>
          <w:szCs w:val="28"/>
        </w:rPr>
      </w:pPr>
      <w:r w:rsidRPr="00F1758F">
        <w:rPr>
          <w:rFonts w:ascii="Arial" w:hAnsi="Arial" w:cs="Arial"/>
          <w:b/>
          <w:sz w:val="28"/>
          <w:szCs w:val="28"/>
        </w:rPr>
        <w:t>ПОЯСНИТЕЛЬНАЯ ЗАПИСКА</w:t>
      </w:r>
    </w:p>
    <w:p w14:paraId="26E893AF" w14:textId="3422E13A" w:rsidR="00F1758F" w:rsidRPr="00F1758F" w:rsidRDefault="00F1758F" w:rsidP="00A5064C">
      <w:pPr>
        <w:autoSpaceDE w:val="0"/>
        <w:autoSpaceDN w:val="0"/>
        <w:adjustRightInd w:val="0"/>
        <w:ind w:firstLine="709"/>
        <w:jc w:val="center"/>
        <w:rPr>
          <w:rFonts w:ascii="Arial" w:hAnsi="Arial" w:cs="Arial"/>
          <w:b/>
          <w:sz w:val="28"/>
          <w:szCs w:val="28"/>
        </w:rPr>
      </w:pPr>
      <w:r w:rsidRPr="00F1758F">
        <w:rPr>
          <w:rFonts w:ascii="Arial" w:hAnsi="Arial" w:cs="Arial"/>
          <w:b/>
          <w:sz w:val="28"/>
          <w:szCs w:val="28"/>
        </w:rPr>
        <w:t>к проекту Положения «О пенсионном обеспечении лиц, замещавших муниципальные должности в муниципальном образовании</w:t>
      </w:r>
      <w:r w:rsidR="00A5064C">
        <w:rPr>
          <w:rFonts w:ascii="Arial" w:hAnsi="Arial" w:cs="Arial"/>
          <w:b/>
          <w:sz w:val="28"/>
          <w:szCs w:val="28"/>
        </w:rPr>
        <w:t xml:space="preserve"> </w:t>
      </w:r>
      <w:r w:rsidRPr="00F1758F">
        <w:rPr>
          <w:rFonts w:ascii="Arial" w:hAnsi="Arial" w:cs="Arial"/>
          <w:b/>
          <w:sz w:val="28"/>
          <w:szCs w:val="28"/>
        </w:rPr>
        <w:t>«Город Воткинск»</w:t>
      </w:r>
    </w:p>
    <w:p w14:paraId="437669DB" w14:textId="77777777" w:rsidR="00F1758F" w:rsidRPr="00F1758F" w:rsidRDefault="00F1758F" w:rsidP="00F1758F">
      <w:pPr>
        <w:autoSpaceDE w:val="0"/>
        <w:autoSpaceDN w:val="0"/>
        <w:adjustRightInd w:val="0"/>
        <w:ind w:firstLine="709"/>
        <w:jc w:val="both"/>
        <w:rPr>
          <w:rFonts w:ascii="Arial" w:hAnsi="Arial" w:cs="Arial"/>
          <w:b/>
          <w:sz w:val="28"/>
          <w:szCs w:val="28"/>
        </w:rPr>
      </w:pPr>
    </w:p>
    <w:p w14:paraId="30C7C2C3"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 xml:space="preserve">Действующее в настоящее время Положение «О порядке установления и выплаты ежемесячной доплаты к пенсии лицам, замещавшим муниципальные должности в органах местного самоуправления «Город Воткинск» было утверждено Воткинской городской Думой Решением от 26 мая 2010 года № 595. За период более чем 14 лет в это Положения не вносилось никаких изменений. При этом в Закон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который явился основанием для разработки выше указанного Положения, за период с 2010 по 2024 год 18 раз вносились различные изменения 9 раз из которых непосредственно в статью 10 «Пенсионное обеспечение лица, </w:t>
      </w:r>
      <w:r w:rsidRPr="00F1758F">
        <w:rPr>
          <w:rFonts w:ascii="Arial" w:hAnsi="Arial" w:cs="Arial"/>
          <w:sz w:val="28"/>
          <w:szCs w:val="28"/>
        </w:rPr>
        <w:lastRenderedPageBreak/>
        <w:t xml:space="preserve">замещавшего муниципальную должность в муниципальном образовании, наделенном статусом городского округа, муниципального округа или муниципального района». Аналогичное Положение было принято Городской думой города Ижевска в 2011 году и в него по настоящее время уже внесено 12 изменений. </w:t>
      </w:r>
    </w:p>
    <w:p w14:paraId="7A878243" w14:textId="77777777" w:rsidR="00F1758F" w:rsidRPr="00F1758F" w:rsidRDefault="00F1758F" w:rsidP="00F1758F">
      <w:pPr>
        <w:autoSpaceDE w:val="0"/>
        <w:autoSpaceDN w:val="0"/>
        <w:adjustRightInd w:val="0"/>
        <w:ind w:firstLine="709"/>
        <w:jc w:val="both"/>
        <w:rPr>
          <w:rFonts w:ascii="Arial" w:hAnsi="Arial" w:cs="Arial"/>
          <w:b/>
          <w:sz w:val="28"/>
          <w:szCs w:val="28"/>
        </w:rPr>
      </w:pPr>
      <w:r w:rsidRPr="00F1758F">
        <w:rPr>
          <w:rFonts w:ascii="Arial" w:hAnsi="Arial" w:cs="Arial"/>
          <w:sz w:val="28"/>
          <w:szCs w:val="28"/>
        </w:rPr>
        <w:t>Учитывая большой объем изменений, которые  необходимо внести в Положение «О порядке установления и выплаты ежемесячной доплаты к пенсии лицам, замещавшим муниципальные должности в органах местного самоуправления «Город Воткинск»,  утвержденное Решением Воткинской городской Думы от 26 мая 2010 года № 595, было принято решение подготовить новый проект Положения. Проект Положения подготовлен на основании Закона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(статья 10 «Пенсионное обеспечение лица, замещавшего муниципальную должность в муниципальном образовании, наделенном статусом городского округа, муниципального округа или муниципального района) с учетом аналогичных документов (Ижевск – Положение «Об установлении и выплате ежемесячной доплаты к страховой пенсии лицам, замещавшим муниципальную должность», Удмуртская Республика – Правила пенсионного обеспечения лиц, замещавших государственные должности Удмуртской Республики). При подготовки проекта Положения в него были заложены принципы и элементы действующей системы пенсионного обеспечения муниципальных служащих муниципального образования «Город Воткинск» определенной Положением «О порядке обращения за пенсией за выслугу лет муниципальных служащих муниципального образования «Город Воткинск», её назначения и выплаты», утверждённым Решением Воткинской городской Думы от 27 октября 2017 года № 211-РН (в редакции решения Воткинской городской Думы от 25 сентября 2024 года № 421-РН).</w:t>
      </w:r>
      <w:r w:rsidRPr="00F1758F">
        <w:rPr>
          <w:rFonts w:ascii="Arial" w:hAnsi="Arial" w:cs="Arial"/>
          <w:b/>
          <w:sz w:val="28"/>
          <w:szCs w:val="28"/>
        </w:rPr>
        <w:t xml:space="preserve"> </w:t>
      </w:r>
    </w:p>
    <w:p w14:paraId="3B9D32DC" w14:textId="77777777" w:rsidR="00F1758F" w:rsidRPr="00F1758F" w:rsidRDefault="00F1758F" w:rsidP="00F1758F">
      <w:pPr>
        <w:autoSpaceDE w:val="0"/>
        <w:autoSpaceDN w:val="0"/>
        <w:adjustRightInd w:val="0"/>
        <w:ind w:firstLine="709"/>
        <w:jc w:val="both"/>
        <w:rPr>
          <w:rFonts w:ascii="Arial" w:hAnsi="Arial" w:cs="Arial"/>
          <w:bCs/>
          <w:sz w:val="28"/>
          <w:szCs w:val="28"/>
        </w:rPr>
      </w:pPr>
    </w:p>
    <w:p w14:paraId="18B4F8C4"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bCs/>
          <w:sz w:val="28"/>
          <w:szCs w:val="28"/>
        </w:rPr>
        <w:t>Начальник Управления</w:t>
      </w:r>
      <w:r w:rsidRPr="00F1758F">
        <w:rPr>
          <w:rFonts w:ascii="Arial" w:hAnsi="Arial" w:cs="Arial"/>
          <w:bCs/>
          <w:sz w:val="28"/>
          <w:szCs w:val="28"/>
        </w:rPr>
        <w:tab/>
      </w:r>
      <w:r w:rsidRPr="00F1758F">
        <w:rPr>
          <w:rFonts w:ascii="Arial" w:hAnsi="Arial" w:cs="Arial"/>
          <w:bCs/>
          <w:sz w:val="28"/>
          <w:szCs w:val="28"/>
        </w:rPr>
        <w:tab/>
      </w:r>
      <w:r w:rsidRPr="00F1758F">
        <w:rPr>
          <w:rFonts w:ascii="Arial" w:hAnsi="Arial" w:cs="Arial"/>
          <w:bCs/>
          <w:sz w:val="28"/>
          <w:szCs w:val="28"/>
        </w:rPr>
        <w:tab/>
      </w:r>
      <w:r w:rsidRPr="00F1758F">
        <w:rPr>
          <w:rFonts w:ascii="Arial" w:hAnsi="Arial" w:cs="Arial"/>
          <w:bCs/>
          <w:sz w:val="28"/>
          <w:szCs w:val="28"/>
        </w:rPr>
        <w:tab/>
      </w:r>
      <w:r w:rsidRPr="00F1758F">
        <w:rPr>
          <w:rFonts w:ascii="Arial" w:hAnsi="Arial" w:cs="Arial"/>
          <w:bCs/>
          <w:sz w:val="28"/>
          <w:szCs w:val="28"/>
        </w:rPr>
        <w:tab/>
      </w:r>
      <w:r w:rsidRPr="00F1758F">
        <w:rPr>
          <w:rFonts w:ascii="Arial" w:hAnsi="Arial" w:cs="Arial"/>
          <w:bCs/>
          <w:sz w:val="28"/>
          <w:szCs w:val="28"/>
        </w:rPr>
        <w:tab/>
        <w:t>С.В. Булгаков</w:t>
      </w:r>
    </w:p>
    <w:p w14:paraId="71B83EAF" w14:textId="77777777" w:rsidR="00F1758F" w:rsidRPr="00F1758F" w:rsidRDefault="00F1758F" w:rsidP="00A5064C">
      <w:pPr>
        <w:autoSpaceDE w:val="0"/>
        <w:autoSpaceDN w:val="0"/>
        <w:adjustRightInd w:val="0"/>
        <w:ind w:firstLine="709"/>
        <w:jc w:val="center"/>
        <w:rPr>
          <w:rFonts w:ascii="Arial" w:hAnsi="Arial" w:cs="Arial"/>
          <w:b/>
          <w:sz w:val="28"/>
          <w:szCs w:val="28"/>
        </w:rPr>
      </w:pPr>
    </w:p>
    <w:p w14:paraId="4449A45A" w14:textId="77777777" w:rsidR="00F1758F" w:rsidRPr="00F1758F" w:rsidRDefault="00F1758F" w:rsidP="00A5064C">
      <w:pPr>
        <w:autoSpaceDE w:val="0"/>
        <w:autoSpaceDN w:val="0"/>
        <w:adjustRightInd w:val="0"/>
        <w:ind w:firstLine="709"/>
        <w:jc w:val="center"/>
        <w:rPr>
          <w:rFonts w:ascii="Arial" w:hAnsi="Arial" w:cs="Arial"/>
          <w:b/>
          <w:sz w:val="28"/>
          <w:szCs w:val="28"/>
        </w:rPr>
      </w:pPr>
      <w:r w:rsidRPr="00F1758F">
        <w:rPr>
          <w:rFonts w:ascii="Arial" w:hAnsi="Arial" w:cs="Arial"/>
          <w:b/>
          <w:sz w:val="28"/>
          <w:szCs w:val="28"/>
        </w:rPr>
        <w:t>ФИНАНСОВО-ЭКОНОМИЧЕСКОЕ ОБОСНОВАНИЕ</w:t>
      </w:r>
    </w:p>
    <w:p w14:paraId="36228702" w14:textId="5BCD56F0" w:rsidR="00F1758F" w:rsidRPr="00F1758F" w:rsidRDefault="00F1758F" w:rsidP="00A5064C">
      <w:pPr>
        <w:autoSpaceDE w:val="0"/>
        <w:autoSpaceDN w:val="0"/>
        <w:adjustRightInd w:val="0"/>
        <w:ind w:firstLine="709"/>
        <w:jc w:val="center"/>
        <w:rPr>
          <w:rFonts w:ascii="Arial" w:hAnsi="Arial" w:cs="Arial"/>
          <w:b/>
          <w:sz w:val="28"/>
          <w:szCs w:val="28"/>
        </w:rPr>
      </w:pPr>
      <w:r w:rsidRPr="00F1758F">
        <w:rPr>
          <w:rFonts w:ascii="Arial" w:hAnsi="Arial" w:cs="Arial"/>
          <w:b/>
          <w:sz w:val="28"/>
          <w:szCs w:val="28"/>
        </w:rPr>
        <w:t>проекту Положения «О пенсионном обеспечении лиц, замещавших муниципальные должности в муниципальном образовании</w:t>
      </w:r>
      <w:r w:rsidR="00A5064C">
        <w:rPr>
          <w:rFonts w:ascii="Arial" w:hAnsi="Arial" w:cs="Arial"/>
          <w:b/>
          <w:sz w:val="28"/>
          <w:szCs w:val="28"/>
        </w:rPr>
        <w:t xml:space="preserve"> </w:t>
      </w:r>
      <w:r w:rsidRPr="00F1758F">
        <w:rPr>
          <w:rFonts w:ascii="Arial" w:hAnsi="Arial" w:cs="Arial"/>
          <w:b/>
          <w:sz w:val="28"/>
          <w:szCs w:val="28"/>
        </w:rPr>
        <w:t>«Город Воткинск»</w:t>
      </w:r>
    </w:p>
    <w:p w14:paraId="65A2322A" w14:textId="77777777" w:rsidR="00F1758F" w:rsidRPr="00F1758F" w:rsidRDefault="00F1758F" w:rsidP="00F1758F">
      <w:pPr>
        <w:autoSpaceDE w:val="0"/>
        <w:autoSpaceDN w:val="0"/>
        <w:adjustRightInd w:val="0"/>
        <w:ind w:firstLine="709"/>
        <w:jc w:val="both"/>
        <w:rPr>
          <w:rFonts w:ascii="Arial" w:hAnsi="Arial" w:cs="Arial"/>
          <w:b/>
          <w:sz w:val="28"/>
          <w:szCs w:val="28"/>
        </w:rPr>
      </w:pPr>
    </w:p>
    <w:p w14:paraId="1A6B5851"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ab/>
        <w:t>После утверждения и вступления в силу данного Положения для его реализации в 2025 году не потребуется дополнительных расходов из бюджета муниципального образования города Воткинск, поскольку из лиц, замещающих и замещавших муниципальные должности никто в 2025 году не будет иметь оснований для установления (назначения) ежемесячной доплаты к страховой пенсии.</w:t>
      </w:r>
    </w:p>
    <w:p w14:paraId="2327D3D9"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ab/>
      </w:r>
    </w:p>
    <w:p w14:paraId="49F6FD0E"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bCs/>
          <w:sz w:val="28"/>
          <w:szCs w:val="28"/>
        </w:rPr>
        <w:t>Начальник Управления</w:t>
      </w:r>
      <w:r w:rsidRPr="00F1758F">
        <w:rPr>
          <w:rFonts w:ascii="Arial" w:hAnsi="Arial" w:cs="Arial"/>
          <w:bCs/>
          <w:sz w:val="28"/>
          <w:szCs w:val="28"/>
        </w:rPr>
        <w:tab/>
      </w:r>
      <w:r w:rsidRPr="00F1758F">
        <w:rPr>
          <w:rFonts w:ascii="Arial" w:hAnsi="Arial" w:cs="Arial"/>
          <w:bCs/>
          <w:sz w:val="28"/>
          <w:szCs w:val="28"/>
        </w:rPr>
        <w:tab/>
      </w:r>
      <w:r w:rsidRPr="00F1758F">
        <w:rPr>
          <w:rFonts w:ascii="Arial" w:hAnsi="Arial" w:cs="Arial"/>
          <w:bCs/>
          <w:sz w:val="28"/>
          <w:szCs w:val="28"/>
        </w:rPr>
        <w:tab/>
      </w:r>
      <w:r w:rsidRPr="00F1758F">
        <w:rPr>
          <w:rFonts w:ascii="Arial" w:hAnsi="Arial" w:cs="Arial"/>
          <w:bCs/>
          <w:sz w:val="28"/>
          <w:szCs w:val="28"/>
        </w:rPr>
        <w:tab/>
      </w:r>
      <w:r w:rsidRPr="00F1758F">
        <w:rPr>
          <w:rFonts w:ascii="Arial" w:hAnsi="Arial" w:cs="Arial"/>
          <w:bCs/>
          <w:sz w:val="28"/>
          <w:szCs w:val="28"/>
        </w:rPr>
        <w:tab/>
      </w:r>
      <w:r w:rsidRPr="00F1758F">
        <w:rPr>
          <w:rFonts w:ascii="Arial" w:hAnsi="Arial" w:cs="Arial"/>
          <w:bCs/>
          <w:sz w:val="28"/>
          <w:szCs w:val="28"/>
        </w:rPr>
        <w:tab/>
        <w:t>С.В. Булгаков</w:t>
      </w:r>
    </w:p>
    <w:p w14:paraId="2356D808" w14:textId="77777777" w:rsidR="00F1758F" w:rsidRPr="00F1758F" w:rsidRDefault="00F1758F" w:rsidP="00F1758F">
      <w:pPr>
        <w:autoSpaceDE w:val="0"/>
        <w:autoSpaceDN w:val="0"/>
        <w:adjustRightInd w:val="0"/>
        <w:ind w:firstLine="709"/>
        <w:jc w:val="both"/>
        <w:rPr>
          <w:rFonts w:ascii="Arial" w:hAnsi="Arial" w:cs="Arial"/>
          <w:b/>
          <w:sz w:val="28"/>
          <w:szCs w:val="28"/>
        </w:rPr>
      </w:pPr>
    </w:p>
    <w:p w14:paraId="55AA6B7E" w14:textId="77777777" w:rsidR="00F1758F" w:rsidRPr="00F1758F" w:rsidRDefault="00F1758F" w:rsidP="00F1758F">
      <w:pPr>
        <w:autoSpaceDE w:val="0"/>
        <w:autoSpaceDN w:val="0"/>
        <w:adjustRightInd w:val="0"/>
        <w:ind w:firstLine="709"/>
        <w:jc w:val="both"/>
        <w:rPr>
          <w:rFonts w:ascii="Arial" w:hAnsi="Arial" w:cs="Arial"/>
          <w:b/>
          <w:sz w:val="28"/>
          <w:szCs w:val="28"/>
        </w:rPr>
      </w:pPr>
    </w:p>
    <w:p w14:paraId="05EAB0A5" w14:textId="77777777" w:rsidR="00F1758F" w:rsidRPr="00F1758F" w:rsidRDefault="00F1758F" w:rsidP="00A5064C">
      <w:pPr>
        <w:autoSpaceDE w:val="0"/>
        <w:autoSpaceDN w:val="0"/>
        <w:adjustRightInd w:val="0"/>
        <w:ind w:firstLine="709"/>
        <w:jc w:val="center"/>
        <w:rPr>
          <w:rFonts w:ascii="Arial" w:hAnsi="Arial" w:cs="Arial"/>
          <w:b/>
          <w:bCs/>
          <w:sz w:val="28"/>
          <w:szCs w:val="28"/>
        </w:rPr>
      </w:pPr>
      <w:r w:rsidRPr="00F1758F">
        <w:rPr>
          <w:rFonts w:ascii="Arial" w:hAnsi="Arial" w:cs="Arial"/>
          <w:b/>
          <w:bCs/>
          <w:sz w:val="28"/>
          <w:szCs w:val="28"/>
        </w:rPr>
        <w:t>ПЕРЕЧЕНЬ</w:t>
      </w:r>
    </w:p>
    <w:p w14:paraId="178764B0" w14:textId="77777777" w:rsidR="00F1758F" w:rsidRPr="00F1758F" w:rsidRDefault="00F1758F" w:rsidP="00A5064C">
      <w:pPr>
        <w:autoSpaceDE w:val="0"/>
        <w:autoSpaceDN w:val="0"/>
        <w:adjustRightInd w:val="0"/>
        <w:ind w:firstLine="709"/>
        <w:jc w:val="center"/>
        <w:rPr>
          <w:rFonts w:ascii="Arial" w:hAnsi="Arial" w:cs="Arial"/>
          <w:bCs/>
          <w:sz w:val="28"/>
          <w:szCs w:val="28"/>
        </w:rPr>
      </w:pPr>
      <w:r w:rsidRPr="00F1758F">
        <w:rPr>
          <w:rFonts w:ascii="Arial" w:hAnsi="Arial" w:cs="Arial"/>
          <w:b/>
          <w:bCs/>
          <w:sz w:val="28"/>
          <w:szCs w:val="28"/>
        </w:rPr>
        <w:t>нормативных правовых актов городской Думы  подлежащих отмене и (или) изменению в связи с утверждением</w:t>
      </w:r>
      <w:r w:rsidRPr="00F1758F">
        <w:rPr>
          <w:rFonts w:ascii="Arial" w:hAnsi="Arial" w:cs="Arial"/>
          <w:b/>
          <w:sz w:val="28"/>
          <w:szCs w:val="28"/>
        </w:rPr>
        <w:t xml:space="preserve"> Положения «О пенсионном обеспечении лиц, замещавших муниципальные должности в муниципальном образовании «Гор</w:t>
      </w:r>
      <w:bookmarkStart w:id="11" w:name="_GoBack"/>
      <w:bookmarkEnd w:id="11"/>
      <w:r w:rsidRPr="00F1758F">
        <w:rPr>
          <w:rFonts w:ascii="Arial" w:hAnsi="Arial" w:cs="Arial"/>
          <w:b/>
          <w:sz w:val="28"/>
          <w:szCs w:val="28"/>
        </w:rPr>
        <w:t>од Воткинск»,</w:t>
      </w:r>
      <w:r w:rsidRPr="00F1758F">
        <w:rPr>
          <w:rFonts w:ascii="Arial" w:hAnsi="Arial" w:cs="Arial"/>
          <w:b/>
          <w:bCs/>
          <w:sz w:val="28"/>
          <w:szCs w:val="28"/>
        </w:rPr>
        <w:t xml:space="preserve"> предложения о разработке муниципальных нормативных правовых актов, принятие которых необходимо для реализации Положения в случае его утверждения</w:t>
      </w:r>
    </w:p>
    <w:p w14:paraId="402E7700"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51980447"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С утверждением Положения «О пенсионном обеспечении лиц, замещавших муниципальные должности в муниципальном образовании «Город Воткинск» будет признано утратившим силу действующее Положение «О порядке установления и выплаты ежемесячной доплаты к пенсии лицам, замещавшим муниципальные должности в органах местного самоуправления «Город Воткинск». Для реализации Положения «О пенсионном обеспечении лиц, замещавших муниципальные должности в муниципальном образовании «Город Воткинск» не требуется признавать утратившими силу иные решения Воткинской городской Думы, а также вносить изменения и (или) разрабатывать и принимать иные решения Воткинской городской Думы. При этом Администрации города Воткинска необходимо будет разработать и утвердить формы заявлений, справок предусмотренные Положением. Аналогичные формы разработаны и утверждены правовыми Администрации города Ижевска.</w:t>
      </w:r>
    </w:p>
    <w:p w14:paraId="4FE90A5C"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3A3F3AD9"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26C15EFD" w14:textId="77777777" w:rsidR="00F1758F" w:rsidRPr="00F1758F" w:rsidRDefault="00F1758F" w:rsidP="00F1758F">
      <w:pPr>
        <w:autoSpaceDE w:val="0"/>
        <w:autoSpaceDN w:val="0"/>
        <w:adjustRightInd w:val="0"/>
        <w:ind w:firstLine="709"/>
        <w:jc w:val="both"/>
        <w:rPr>
          <w:rFonts w:ascii="Arial" w:hAnsi="Arial" w:cs="Arial"/>
          <w:sz w:val="28"/>
          <w:szCs w:val="28"/>
        </w:rPr>
      </w:pPr>
      <w:r w:rsidRPr="00F1758F">
        <w:rPr>
          <w:rFonts w:ascii="Arial" w:hAnsi="Arial" w:cs="Arial"/>
          <w:sz w:val="28"/>
          <w:szCs w:val="28"/>
        </w:rPr>
        <w:t>Начальник Управления</w:t>
      </w:r>
      <w:r w:rsidRPr="00F1758F">
        <w:rPr>
          <w:rFonts w:ascii="Arial" w:hAnsi="Arial" w:cs="Arial"/>
          <w:sz w:val="28"/>
          <w:szCs w:val="28"/>
        </w:rPr>
        <w:tab/>
      </w:r>
      <w:r w:rsidRPr="00F1758F">
        <w:rPr>
          <w:rFonts w:ascii="Arial" w:hAnsi="Arial" w:cs="Arial"/>
          <w:sz w:val="28"/>
          <w:szCs w:val="28"/>
        </w:rPr>
        <w:tab/>
      </w:r>
      <w:r w:rsidRPr="00F1758F">
        <w:rPr>
          <w:rFonts w:ascii="Arial" w:hAnsi="Arial" w:cs="Arial"/>
          <w:sz w:val="28"/>
          <w:szCs w:val="28"/>
        </w:rPr>
        <w:tab/>
      </w:r>
      <w:r w:rsidRPr="00F1758F">
        <w:rPr>
          <w:rFonts w:ascii="Arial" w:hAnsi="Arial" w:cs="Arial"/>
          <w:sz w:val="28"/>
          <w:szCs w:val="28"/>
        </w:rPr>
        <w:tab/>
      </w:r>
      <w:r w:rsidRPr="00F1758F">
        <w:rPr>
          <w:rFonts w:ascii="Arial" w:hAnsi="Arial" w:cs="Arial"/>
          <w:sz w:val="28"/>
          <w:szCs w:val="28"/>
        </w:rPr>
        <w:tab/>
      </w:r>
      <w:r w:rsidRPr="00F1758F">
        <w:rPr>
          <w:rFonts w:ascii="Arial" w:hAnsi="Arial" w:cs="Arial"/>
          <w:sz w:val="28"/>
          <w:szCs w:val="28"/>
        </w:rPr>
        <w:tab/>
        <w:t>С.В. Булгаков</w:t>
      </w:r>
    </w:p>
    <w:p w14:paraId="6365E6AD"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574F61B9" w14:textId="77777777" w:rsidR="00F1758F" w:rsidRPr="00F1758F" w:rsidRDefault="00F1758F" w:rsidP="00F1758F">
      <w:pPr>
        <w:autoSpaceDE w:val="0"/>
        <w:autoSpaceDN w:val="0"/>
        <w:adjustRightInd w:val="0"/>
        <w:ind w:firstLine="709"/>
        <w:jc w:val="both"/>
        <w:rPr>
          <w:rFonts w:ascii="Arial" w:hAnsi="Arial" w:cs="Arial"/>
          <w:sz w:val="28"/>
          <w:szCs w:val="28"/>
        </w:rPr>
      </w:pPr>
    </w:p>
    <w:p w14:paraId="679D2473" w14:textId="77777777" w:rsidR="00F11A0F" w:rsidRDefault="00F11A0F" w:rsidP="00F1758F">
      <w:pPr>
        <w:autoSpaceDE w:val="0"/>
        <w:autoSpaceDN w:val="0"/>
        <w:adjustRightInd w:val="0"/>
        <w:ind w:firstLine="709"/>
        <w:jc w:val="both"/>
        <w:rPr>
          <w:rFonts w:ascii="Arial" w:hAnsi="Arial" w:cs="Arial"/>
          <w:sz w:val="28"/>
          <w:szCs w:val="28"/>
        </w:rPr>
      </w:pPr>
    </w:p>
    <w:sectPr w:rsidR="00F11A0F" w:rsidSect="00D81A0C">
      <w:pgSz w:w="11906" w:h="16838"/>
      <w:pgMar w:top="567" w:right="707" w:bottom="567" w:left="1560" w:header="720" w:footer="720"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OpenSymbol">
    <w:altName w:val="Arial Unicode MS"/>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default"/>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44630E"/>
    <w:multiLevelType w:val="hybridMultilevel"/>
    <w:tmpl w:val="B20644E2"/>
    <w:lvl w:ilvl="0" w:tplc="2C9832D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07AE46F7"/>
    <w:multiLevelType w:val="multilevel"/>
    <w:tmpl w:val="7518A96E"/>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EB7AA2"/>
    <w:multiLevelType w:val="multilevel"/>
    <w:tmpl w:val="F6A003C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3D2357"/>
    <w:multiLevelType w:val="hybridMultilevel"/>
    <w:tmpl w:val="07C0B6C0"/>
    <w:lvl w:ilvl="0" w:tplc="8E48DA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3D7295"/>
    <w:multiLevelType w:val="multilevel"/>
    <w:tmpl w:val="0FC8EE12"/>
    <w:lvl w:ilvl="0">
      <w:start w:val="7"/>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E6064F"/>
    <w:multiLevelType w:val="multilevel"/>
    <w:tmpl w:val="8700B41A"/>
    <w:lvl w:ilvl="0">
      <w:start w:val="1"/>
      <w:numFmt w:val="decimal"/>
      <w:lvlText w:val="%1."/>
      <w:lvlJc w:val="left"/>
      <w:pPr>
        <w:tabs>
          <w:tab w:val="num" w:pos="720"/>
        </w:tabs>
        <w:ind w:left="720" w:hanging="360"/>
      </w:pPr>
    </w:lvl>
    <w:lvl w:ilvl="1">
      <w:start w:val="1"/>
      <w:numFmt w:val="decimal"/>
      <w:isLgl/>
      <w:lvlText w:val="%1.%2."/>
      <w:lvlJc w:val="left"/>
      <w:pPr>
        <w:tabs>
          <w:tab w:val="num" w:pos="975"/>
        </w:tabs>
        <w:ind w:left="975" w:hanging="61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5F15780"/>
    <w:multiLevelType w:val="multilevel"/>
    <w:tmpl w:val="22BCF7F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B4F33AB"/>
    <w:multiLevelType w:val="multilevel"/>
    <w:tmpl w:val="EE6C529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BD12092"/>
    <w:multiLevelType w:val="multilevel"/>
    <w:tmpl w:val="7D22DCFE"/>
    <w:lvl w:ilvl="0">
      <w:start w:val="1"/>
      <w:numFmt w:val="bullet"/>
      <w:lvlText w:val=""/>
      <w:lvlJc w:val="left"/>
      <w:pPr>
        <w:ind w:left="480" w:hanging="480"/>
      </w:pPr>
      <w:rPr>
        <w:rFonts w:ascii="Symbol" w:hAnsi="Symbol"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E244DC"/>
    <w:multiLevelType w:val="multilevel"/>
    <w:tmpl w:val="D3C4A0E4"/>
    <w:lvl w:ilvl="0">
      <w:start w:val="3"/>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1" w15:restartNumberingAfterBreak="0">
    <w:nsid w:val="38740383"/>
    <w:multiLevelType w:val="multilevel"/>
    <w:tmpl w:val="EFB6B928"/>
    <w:lvl w:ilvl="0">
      <w:start w:val="3"/>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9F90B8F"/>
    <w:multiLevelType w:val="multilevel"/>
    <w:tmpl w:val="CCBCC34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473A64"/>
    <w:multiLevelType w:val="hybridMultilevel"/>
    <w:tmpl w:val="FD88CE58"/>
    <w:lvl w:ilvl="0" w:tplc="D7E0442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4C436342"/>
    <w:multiLevelType w:val="multilevel"/>
    <w:tmpl w:val="9780AA0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926C72"/>
    <w:multiLevelType w:val="multilevel"/>
    <w:tmpl w:val="53A8ABA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5B2B75"/>
    <w:multiLevelType w:val="multilevel"/>
    <w:tmpl w:val="CF42932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FC4072E"/>
    <w:multiLevelType w:val="multilevel"/>
    <w:tmpl w:val="5BE02C72"/>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5045AB7"/>
    <w:multiLevelType w:val="multilevel"/>
    <w:tmpl w:val="3E7EB2F4"/>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8BD3387"/>
    <w:multiLevelType w:val="multilevel"/>
    <w:tmpl w:val="FB323F74"/>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3"/>
  </w:num>
  <w:num w:numId="3">
    <w:abstractNumId w:val="1"/>
  </w:num>
  <w:num w:numId="4">
    <w:abstractNumId w:val="6"/>
  </w:num>
  <w:num w:numId="5">
    <w:abstractNumId w:val="18"/>
  </w:num>
  <w:num w:numId="6">
    <w:abstractNumId w:val="7"/>
  </w:num>
  <w:num w:numId="7">
    <w:abstractNumId w:val="12"/>
  </w:num>
  <w:num w:numId="8">
    <w:abstractNumId w:val="8"/>
  </w:num>
  <w:num w:numId="9">
    <w:abstractNumId w:val="4"/>
  </w:num>
  <w:num w:numId="10">
    <w:abstractNumId w:val="19"/>
  </w:num>
  <w:num w:numId="11">
    <w:abstractNumId w:val="16"/>
  </w:num>
  <w:num w:numId="12">
    <w:abstractNumId w:val="9"/>
  </w:num>
  <w:num w:numId="13">
    <w:abstractNumId w:val="2"/>
  </w:num>
  <w:num w:numId="14">
    <w:abstractNumId w:val="10"/>
  </w:num>
  <w:num w:numId="15">
    <w:abstractNumId w:val="3"/>
  </w:num>
  <w:num w:numId="16">
    <w:abstractNumId w:val="17"/>
  </w:num>
  <w:num w:numId="17">
    <w:abstractNumId w:val="11"/>
  </w:num>
  <w:num w:numId="18">
    <w:abstractNumId w:val="15"/>
  </w:num>
  <w:num w:numId="19">
    <w:abstractNumId w:val="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E9"/>
    <w:rsid w:val="000148B6"/>
    <w:rsid w:val="000737E2"/>
    <w:rsid w:val="000C77EE"/>
    <w:rsid w:val="000E1151"/>
    <w:rsid w:val="000F3441"/>
    <w:rsid w:val="001135EA"/>
    <w:rsid w:val="001237AB"/>
    <w:rsid w:val="00180818"/>
    <w:rsid w:val="00207A38"/>
    <w:rsid w:val="00221B26"/>
    <w:rsid w:val="00255E83"/>
    <w:rsid w:val="00263F51"/>
    <w:rsid w:val="00287A59"/>
    <w:rsid w:val="0032052F"/>
    <w:rsid w:val="0033010D"/>
    <w:rsid w:val="003362E7"/>
    <w:rsid w:val="00336561"/>
    <w:rsid w:val="003530CD"/>
    <w:rsid w:val="003635EA"/>
    <w:rsid w:val="003A0FEB"/>
    <w:rsid w:val="003B06D7"/>
    <w:rsid w:val="003D7F59"/>
    <w:rsid w:val="00400349"/>
    <w:rsid w:val="0043623D"/>
    <w:rsid w:val="0044379A"/>
    <w:rsid w:val="00466E78"/>
    <w:rsid w:val="004A1494"/>
    <w:rsid w:val="004B4873"/>
    <w:rsid w:val="004B6D08"/>
    <w:rsid w:val="004E0CF0"/>
    <w:rsid w:val="0050038B"/>
    <w:rsid w:val="00507175"/>
    <w:rsid w:val="00551457"/>
    <w:rsid w:val="005977C6"/>
    <w:rsid w:val="005B58B9"/>
    <w:rsid w:val="005E5899"/>
    <w:rsid w:val="0061158E"/>
    <w:rsid w:val="006574CD"/>
    <w:rsid w:val="00684B83"/>
    <w:rsid w:val="006925D7"/>
    <w:rsid w:val="006A1B68"/>
    <w:rsid w:val="006C3635"/>
    <w:rsid w:val="006D1772"/>
    <w:rsid w:val="006E325E"/>
    <w:rsid w:val="006F3FCB"/>
    <w:rsid w:val="00714F40"/>
    <w:rsid w:val="00737F98"/>
    <w:rsid w:val="00797D81"/>
    <w:rsid w:val="007E4661"/>
    <w:rsid w:val="00800610"/>
    <w:rsid w:val="0083066F"/>
    <w:rsid w:val="008617E0"/>
    <w:rsid w:val="00861822"/>
    <w:rsid w:val="00892948"/>
    <w:rsid w:val="00923498"/>
    <w:rsid w:val="00931057"/>
    <w:rsid w:val="00967C82"/>
    <w:rsid w:val="00977512"/>
    <w:rsid w:val="009913E1"/>
    <w:rsid w:val="009C43F9"/>
    <w:rsid w:val="009E61E6"/>
    <w:rsid w:val="009F4E47"/>
    <w:rsid w:val="00A246B6"/>
    <w:rsid w:val="00A40A5F"/>
    <w:rsid w:val="00A5064C"/>
    <w:rsid w:val="00A54F39"/>
    <w:rsid w:val="00A617AA"/>
    <w:rsid w:val="00B01C11"/>
    <w:rsid w:val="00B02100"/>
    <w:rsid w:val="00B371D8"/>
    <w:rsid w:val="00B65397"/>
    <w:rsid w:val="00B70D2A"/>
    <w:rsid w:val="00BC741D"/>
    <w:rsid w:val="00C25152"/>
    <w:rsid w:val="00C4552C"/>
    <w:rsid w:val="00C71E29"/>
    <w:rsid w:val="00C812A9"/>
    <w:rsid w:val="00CA2ECB"/>
    <w:rsid w:val="00CB2E68"/>
    <w:rsid w:val="00D03DDF"/>
    <w:rsid w:val="00D218EE"/>
    <w:rsid w:val="00D604A5"/>
    <w:rsid w:val="00D7715D"/>
    <w:rsid w:val="00D81A0C"/>
    <w:rsid w:val="00D834DE"/>
    <w:rsid w:val="00DA4287"/>
    <w:rsid w:val="00DB324A"/>
    <w:rsid w:val="00DF605E"/>
    <w:rsid w:val="00E500A9"/>
    <w:rsid w:val="00E51EEC"/>
    <w:rsid w:val="00E71E07"/>
    <w:rsid w:val="00E83C77"/>
    <w:rsid w:val="00EA1BE1"/>
    <w:rsid w:val="00EA44A5"/>
    <w:rsid w:val="00EA6C34"/>
    <w:rsid w:val="00EB29FF"/>
    <w:rsid w:val="00F105E9"/>
    <w:rsid w:val="00F11A0F"/>
    <w:rsid w:val="00F1758F"/>
    <w:rsid w:val="00F25DDA"/>
    <w:rsid w:val="00F2664E"/>
    <w:rsid w:val="00F47CEC"/>
    <w:rsid w:val="00F65565"/>
    <w:rsid w:val="00F70D08"/>
    <w:rsid w:val="00F817CC"/>
    <w:rsid w:val="00FA73C3"/>
    <w:rsid w:val="00FB2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D3E59A"/>
  <w15:docId w15:val="{7BB6912D-4C49-4252-B8B4-BA2F47E65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sz w:val="24"/>
      <w:szCs w:val="24"/>
      <w:lang w:eastAsia="ar-SA"/>
    </w:rPr>
  </w:style>
  <w:style w:type="paragraph" w:styleId="2">
    <w:name w:val="heading 2"/>
    <w:basedOn w:val="a"/>
    <w:next w:val="a"/>
    <w:link w:val="20"/>
    <w:uiPriority w:val="9"/>
    <w:semiHidden/>
    <w:unhideWhenUsed/>
    <w:qFormat/>
    <w:rsid w:val="000E1151"/>
    <w:pPr>
      <w:keepNext/>
      <w:spacing w:before="240" w:after="60"/>
      <w:outlineLvl w:val="1"/>
    </w:pPr>
    <w:rPr>
      <w:rFonts w:ascii="Calibri Light" w:hAnsi="Calibri Light"/>
      <w:b/>
      <w:bCs/>
      <w:i/>
      <w:iCs/>
      <w:sz w:val="28"/>
      <w:szCs w:val="28"/>
    </w:rPr>
  </w:style>
  <w:style w:type="paragraph" w:styleId="3">
    <w:name w:val="heading 3"/>
    <w:basedOn w:val="a"/>
    <w:next w:val="a0"/>
    <w:qFormat/>
    <w:pPr>
      <w:tabs>
        <w:tab w:val="num" w:pos="0"/>
      </w:tabs>
      <w:spacing w:before="280" w:after="280"/>
      <w:ind w:left="720" w:hanging="720"/>
      <w:outlineLvl w:val="2"/>
    </w:pPr>
    <w:rPr>
      <w:b/>
      <w:bCs/>
      <w:sz w:val="27"/>
      <w:szCs w:val="27"/>
    </w:rPr>
  </w:style>
  <w:style w:type="paragraph" w:styleId="4">
    <w:name w:val="heading 4"/>
    <w:basedOn w:val="a"/>
    <w:next w:val="a"/>
    <w:qFormat/>
    <w:pPr>
      <w:keepNext/>
      <w:tabs>
        <w:tab w:val="num" w:pos="0"/>
      </w:tabs>
      <w:ind w:left="864" w:hanging="864"/>
      <w:jc w:val="right"/>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style>
  <w:style w:type="character" w:customStyle="1" w:styleId="30">
    <w:name w:val="Основной шрифт абзаца3"/>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21">
    <w:name w:val="Основной шрифт абзаца2"/>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0">
    <w:name w:val="WW8Num3z0"/>
    <w:rPr>
      <w:rFonts w:ascii="OpenSymbol" w:hAnsi="OpenSymbol"/>
    </w:rPr>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1">
    <w:name w:val="Основной шрифт абзаца1"/>
  </w:style>
  <w:style w:type="character" w:customStyle="1" w:styleId="a4">
    <w:name w:val="Символ нумерации"/>
  </w:style>
  <w:style w:type="character" w:customStyle="1" w:styleId="a5">
    <w:name w:val="Маркеры списка"/>
    <w:rPr>
      <w:rFonts w:ascii="OpenSymbol" w:eastAsia="OpenSymbol" w:hAnsi="OpenSymbol" w:cs="OpenSymbol"/>
    </w:rPr>
  </w:style>
  <w:style w:type="character" w:styleId="a6">
    <w:name w:val="Hyperlink"/>
    <w:rPr>
      <w:color w:val="000080"/>
      <w:u w:val="single"/>
    </w:rPr>
  </w:style>
  <w:style w:type="paragraph" w:customStyle="1" w:styleId="10">
    <w:name w:val="Заголовок1"/>
    <w:basedOn w:val="a"/>
    <w:next w:val="a0"/>
    <w:pPr>
      <w:keepNext/>
      <w:spacing w:before="240" w:after="120"/>
    </w:pPr>
    <w:rPr>
      <w:rFonts w:ascii="Arial" w:eastAsia="SimSun" w:hAnsi="Arial" w:cs="Tahoma"/>
      <w:sz w:val="28"/>
      <w:szCs w:val="28"/>
    </w:rPr>
  </w:style>
  <w:style w:type="paragraph" w:styleId="a0">
    <w:name w:val="Body Text"/>
    <w:basedOn w:val="a"/>
    <w:pPr>
      <w:spacing w:before="280" w:after="280"/>
    </w:pPr>
  </w:style>
  <w:style w:type="paragraph" w:styleId="a7">
    <w:name w:val="List"/>
    <w:basedOn w:val="a0"/>
    <w:rPr>
      <w:rFonts w:cs="Tahoma"/>
    </w:rPr>
  </w:style>
  <w:style w:type="paragraph" w:customStyle="1" w:styleId="31">
    <w:name w:val="Название3"/>
    <w:basedOn w:val="a"/>
    <w:pPr>
      <w:suppressLineNumbers/>
      <w:spacing w:before="120" w:after="120"/>
    </w:pPr>
    <w:rPr>
      <w:rFonts w:cs="Tahoma"/>
      <w:i/>
      <w:iCs/>
    </w:rPr>
  </w:style>
  <w:style w:type="paragraph" w:customStyle="1" w:styleId="32">
    <w:name w:val="Указатель3"/>
    <w:basedOn w:val="a"/>
    <w:pPr>
      <w:suppressLineNumbers/>
    </w:pPr>
    <w:rPr>
      <w:rFonts w:cs="Tahoma"/>
    </w:rPr>
  </w:style>
  <w:style w:type="paragraph" w:customStyle="1" w:styleId="22">
    <w:name w:val="Название2"/>
    <w:basedOn w:val="a"/>
    <w:pPr>
      <w:suppressLineNumbers/>
      <w:spacing w:before="120" w:after="120"/>
    </w:pPr>
    <w:rPr>
      <w:rFonts w:cs="Tahoma"/>
      <w:i/>
      <w:iCs/>
    </w:rPr>
  </w:style>
  <w:style w:type="paragraph" w:customStyle="1" w:styleId="23">
    <w:name w:val="Указатель2"/>
    <w:basedOn w:val="a"/>
    <w:pPr>
      <w:suppressLineNumbers/>
    </w:pPr>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customStyle="1" w:styleId="110">
    <w:name w:val="11"/>
    <w:basedOn w:val="a"/>
    <w:pPr>
      <w:spacing w:before="280" w:after="280"/>
    </w:p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a8">
    <w:name w:val="Содержимое таблицы"/>
    <w:basedOn w:val="a"/>
    <w:pPr>
      <w:suppressLineNumbers/>
    </w:pPr>
  </w:style>
  <w:style w:type="paragraph" w:customStyle="1" w:styleId="a9">
    <w:name w:val="Заголовок таблицы"/>
    <w:basedOn w:val="a8"/>
    <w:pPr>
      <w:jc w:val="center"/>
    </w:pPr>
    <w:rPr>
      <w:b/>
      <w:bCs/>
    </w:rPr>
  </w:style>
  <w:style w:type="paragraph" w:customStyle="1" w:styleId="ConsNormal">
    <w:name w:val="ConsNormal"/>
    <w:pPr>
      <w:widowControl w:val="0"/>
      <w:suppressAutoHyphens/>
      <w:autoSpaceDE w:val="0"/>
      <w:ind w:firstLine="720"/>
    </w:pPr>
    <w:rPr>
      <w:rFonts w:ascii="Consultant" w:eastAsia="Arial" w:hAnsi="Consultant" w:cs="Consultant"/>
      <w:lang w:eastAsia="ar-SA"/>
    </w:rPr>
  </w:style>
  <w:style w:type="paragraph" w:customStyle="1" w:styleId="ConsPlusTitle">
    <w:name w:val="ConsPlusTitle"/>
    <w:pPr>
      <w:widowControl w:val="0"/>
      <w:suppressAutoHyphens/>
    </w:pPr>
    <w:rPr>
      <w:rFonts w:ascii="Arial" w:eastAsia="Arial" w:hAnsi="Arial"/>
      <w:b/>
      <w:lang w:eastAsia="ar-SA"/>
    </w:rPr>
  </w:style>
  <w:style w:type="paragraph" w:styleId="aa">
    <w:name w:val="Body Text Indent"/>
    <w:basedOn w:val="a"/>
    <w:link w:val="ab"/>
    <w:uiPriority w:val="99"/>
    <w:semiHidden/>
    <w:unhideWhenUsed/>
    <w:rsid w:val="00684B83"/>
    <w:pPr>
      <w:spacing w:after="120"/>
      <w:ind w:left="283"/>
    </w:pPr>
  </w:style>
  <w:style w:type="character" w:customStyle="1" w:styleId="ab">
    <w:name w:val="Основной текст с отступом Знак"/>
    <w:link w:val="aa"/>
    <w:uiPriority w:val="99"/>
    <w:semiHidden/>
    <w:rsid w:val="00684B83"/>
    <w:rPr>
      <w:sz w:val="24"/>
      <w:szCs w:val="24"/>
      <w:lang w:eastAsia="ar-SA"/>
    </w:rPr>
  </w:style>
  <w:style w:type="paragraph" w:customStyle="1" w:styleId="ConsNonformat">
    <w:name w:val="ConsNonformat"/>
    <w:rsid w:val="00DF605E"/>
    <w:pPr>
      <w:widowControl w:val="0"/>
      <w:autoSpaceDE w:val="0"/>
      <w:autoSpaceDN w:val="0"/>
      <w:adjustRightInd w:val="0"/>
    </w:pPr>
    <w:rPr>
      <w:rFonts w:ascii="Courier New" w:hAnsi="Courier New" w:cs="Courier New"/>
    </w:rPr>
  </w:style>
  <w:style w:type="paragraph" w:styleId="ac">
    <w:name w:val="Balloon Text"/>
    <w:basedOn w:val="a"/>
    <w:link w:val="ad"/>
    <w:uiPriority w:val="99"/>
    <w:semiHidden/>
    <w:unhideWhenUsed/>
    <w:rsid w:val="00A617AA"/>
    <w:rPr>
      <w:rFonts w:ascii="Tahoma" w:hAnsi="Tahoma" w:cs="Tahoma"/>
      <w:sz w:val="16"/>
      <w:szCs w:val="16"/>
    </w:rPr>
  </w:style>
  <w:style w:type="character" w:customStyle="1" w:styleId="ad">
    <w:name w:val="Текст выноски Знак"/>
    <w:link w:val="ac"/>
    <w:uiPriority w:val="99"/>
    <w:semiHidden/>
    <w:rsid w:val="00A617AA"/>
    <w:rPr>
      <w:rFonts w:ascii="Tahoma" w:hAnsi="Tahoma" w:cs="Tahoma"/>
      <w:sz w:val="16"/>
      <w:szCs w:val="16"/>
      <w:lang w:eastAsia="ar-SA"/>
    </w:rPr>
  </w:style>
  <w:style w:type="paragraph" w:styleId="ae">
    <w:name w:val="List Paragraph"/>
    <w:basedOn w:val="a"/>
    <w:uiPriority w:val="99"/>
    <w:qFormat/>
    <w:rsid w:val="00931057"/>
    <w:pPr>
      <w:suppressAutoHyphens w:val="0"/>
      <w:ind w:left="720"/>
      <w:contextualSpacing/>
    </w:pPr>
    <w:rPr>
      <w:rFonts w:ascii="Courier New" w:hAnsi="Courier New"/>
      <w:szCs w:val="20"/>
      <w:lang w:eastAsia="ru-RU"/>
    </w:rPr>
  </w:style>
  <w:style w:type="character" w:customStyle="1" w:styleId="20">
    <w:name w:val="Заголовок 2 Знак"/>
    <w:link w:val="2"/>
    <w:uiPriority w:val="9"/>
    <w:semiHidden/>
    <w:rsid w:val="000E1151"/>
    <w:rPr>
      <w:rFonts w:ascii="Calibri Light" w:eastAsia="Times New Roman" w:hAnsi="Calibri Light" w:cs="Times New Roman"/>
      <w:b/>
      <w:bCs/>
      <w:i/>
      <w:iCs/>
      <w:sz w:val="28"/>
      <w:szCs w:val="28"/>
      <w:lang w:eastAsia="ar-SA"/>
    </w:rPr>
  </w:style>
  <w:style w:type="character" w:styleId="af">
    <w:name w:val="Unresolved Mention"/>
    <w:basedOn w:val="a1"/>
    <w:uiPriority w:val="99"/>
    <w:semiHidden/>
    <w:unhideWhenUsed/>
    <w:rsid w:val="00F175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15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024&amp;dst=101159" TargetMode="External"/><Relationship Id="rId13" Type="http://schemas.openxmlformats.org/officeDocument/2006/relationships/hyperlink" Target="https://login.consultant.ru/link/?req=doc&amp;base=LAW&amp;n=471024&amp;dst=673" TargetMode="External"/><Relationship Id="rId18" Type="http://schemas.openxmlformats.org/officeDocument/2006/relationships/hyperlink" Target="https://login.consultant.ru/link/?req=doc&amp;base=LAW&amp;n=471024&amp;dst=10078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ogin.consultant.ru/link/?req=doc&amp;base=LAW&amp;n=471024&amp;dst=101219" TargetMode="External"/><Relationship Id="rId12" Type="http://schemas.openxmlformats.org/officeDocument/2006/relationships/hyperlink" Target="https://login.consultant.ru/link/?req=doc&amp;base=LAW&amp;n=471024&amp;dst=101271" TargetMode="External"/><Relationship Id="rId17" Type="http://schemas.openxmlformats.org/officeDocument/2006/relationships/hyperlink" Target="https://login.consultant.ru/link/?req=doc&amp;base=LAW&amp;n=471024&amp;dst=674" TargetMode="External"/><Relationship Id="rId2" Type="http://schemas.openxmlformats.org/officeDocument/2006/relationships/styles" Target="styles.xml"/><Relationship Id="rId16" Type="http://schemas.openxmlformats.org/officeDocument/2006/relationships/hyperlink" Target="https://login.consultant.ru/link/?req=doc&amp;base=LAW&amp;n=471024&amp;dst=1108"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login.consultant.ru/link/?req=doc&amp;base=LAW&amp;n=482646&amp;dst=100575" TargetMode="External"/><Relationship Id="rId11" Type="http://schemas.openxmlformats.org/officeDocument/2006/relationships/hyperlink" Target="https://login.consultant.ru/link/?req=doc&amp;base=LAW&amp;n=471024&amp;dst=100463" TargetMode="External"/><Relationship Id="rId5" Type="http://schemas.openxmlformats.org/officeDocument/2006/relationships/hyperlink" Target="https://login.consultant.ru/link/?req=doc&amp;base=LAW&amp;n=477406" TargetMode="External"/><Relationship Id="rId15" Type="http://schemas.openxmlformats.org/officeDocument/2006/relationships/hyperlink" Target="https://login.consultant.ru/link/?req=doc&amp;base=LAW&amp;n=471024&amp;dst=100522" TargetMode="External"/><Relationship Id="rId10" Type="http://schemas.openxmlformats.org/officeDocument/2006/relationships/hyperlink" Target="https://login.consultant.ru/link/?req=doc&amp;base=LAW&amp;n=471024&amp;dst=100460" TargetMode="External"/><Relationship Id="rId19" Type="http://schemas.openxmlformats.org/officeDocument/2006/relationships/hyperlink" Target="https://login.consultant.ru/link/?req=doc&amp;base=LAW&amp;n=471024&amp;dst=10079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1024&amp;dst=100457" TargetMode="External"/><Relationship Id="rId14" Type="http://schemas.openxmlformats.org/officeDocument/2006/relationships/hyperlink" Target="https://login.consultant.ru/link/?req=doc&amp;base=LAW&amp;n=471024&amp;dst=100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6112</Words>
  <Characters>34839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urist</dc:creator>
  <cp:lastModifiedBy>User</cp:lastModifiedBy>
  <cp:revision>5</cp:revision>
  <cp:lastPrinted>2024-11-18T04:42:00Z</cp:lastPrinted>
  <dcterms:created xsi:type="dcterms:W3CDTF">2024-11-12T07:25:00Z</dcterms:created>
  <dcterms:modified xsi:type="dcterms:W3CDTF">2024-11-18T04:42:00Z</dcterms:modified>
</cp:coreProperties>
</file>